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405E0E">
        <w:rPr>
          <w:rFonts w:ascii="Times New Roman" w:hAnsi="Times New Roman"/>
          <w:b/>
          <w:sz w:val="24"/>
          <w:szCs w:val="24"/>
        </w:rPr>
        <w:t>8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21"/>
        <w:gridCol w:w="1228"/>
        <w:gridCol w:w="1702"/>
        <w:gridCol w:w="1266"/>
        <w:gridCol w:w="1340"/>
      </w:tblGrid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2: Lepsze wykorzystanie potencjału przyrodniczego i kulturowego w rozwoju regionu</w:t>
            </w: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070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Cel szczegółowy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2: </w:t>
            </w:r>
            <w:r w:rsidR="00070C3C" w:rsidRPr="00FF5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Rozwój infrastruktury turystycznej, rekreacyjnej </w:t>
            </w:r>
            <w:r w:rsidR="00070C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kulturalnej</w:t>
            </w: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Do celu ogólnego nr 2 i celu szczegółowego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9F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Przedsięwzięcie 1.1.1 </w:t>
            </w:r>
            <w:r w:rsidRPr="007B7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Budowa i przebudowa obiektów ogólnodostępnej i niekomercyjnej infrastruk</w:t>
            </w:r>
            <w:r w:rsidR="00070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tury turystycznej, rekreacyjnej i kulturalnej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6F4AF5" w:rsidRPr="009F6296" w:rsidTr="00DD13B8">
        <w:tc>
          <w:tcPr>
            <w:tcW w:w="704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121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6F4AF5" w:rsidRPr="009F6296" w:rsidTr="00DD13B8">
        <w:trPr>
          <w:trHeight w:val="4671"/>
        </w:trPr>
        <w:tc>
          <w:tcPr>
            <w:tcW w:w="704" w:type="dxa"/>
            <w:shd w:val="clear" w:color="auto" w:fill="FFFFF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>Liczba nowopowstał</w:t>
            </w:r>
            <w:r w:rsidR="00070C3C">
              <w:rPr>
                <w:rFonts w:ascii="Times New Roman" w:eastAsia="Times New Roman" w:hAnsi="Times New Roman"/>
                <w:lang w:eastAsia="pl-PL"/>
              </w:rPr>
              <w:t>ych miejsc kulturalnych lub rekreacyjnych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 z wyłączeniem świetlic wiejskich w gminie Osiecznica i Wymiarki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>Liczba nowopowstałych obiektów służących do uprawiania turystyki rowerowej w gminie Małomi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lastRenderedPageBreak/>
              <w:t>ce i Węgliniec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Liczba </w:t>
            </w:r>
            <w:r w:rsidR="00480FBC">
              <w:rPr>
                <w:rFonts w:ascii="Times New Roman" w:eastAsia="Times New Roman" w:hAnsi="Times New Roman"/>
                <w:lang w:eastAsia="pl-PL"/>
              </w:rPr>
              <w:t>przebudo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wanych świetlic integracyjnych w miejscowości </w:t>
            </w:r>
            <w:proofErr w:type="spellStart"/>
            <w:r w:rsidRPr="007A29B8">
              <w:rPr>
                <w:rFonts w:ascii="Times New Roman" w:eastAsia="Times New Roman" w:hAnsi="Times New Roman"/>
                <w:lang w:eastAsia="pl-PL"/>
              </w:rPr>
              <w:t>Lutynka</w:t>
            </w:r>
            <w:proofErr w:type="spellEnd"/>
            <w:r w:rsidRPr="007A29B8">
              <w:rPr>
                <w:rFonts w:ascii="Times New Roman" w:eastAsia="Times New Roman" w:hAnsi="Times New Roman"/>
                <w:lang w:eastAsia="pl-PL"/>
              </w:rPr>
              <w:t>, Witoszyn i Stary Żagań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Liczba nowych lub </w:t>
            </w:r>
            <w:r w:rsidR="00480FBC">
              <w:rPr>
                <w:rFonts w:ascii="Times New Roman" w:eastAsia="Times New Roman" w:hAnsi="Times New Roman"/>
                <w:lang w:eastAsia="pl-PL"/>
              </w:rPr>
              <w:t>przebudowany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>ch obiektów rekreacyjnych w gminie Iłowa i Olbrachtowie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Liczba (w hektarach) </w:t>
            </w:r>
            <w:r w:rsidR="00480FBC">
              <w:rPr>
                <w:rFonts w:ascii="Times New Roman" w:eastAsia="Times New Roman" w:hAnsi="Times New Roman"/>
                <w:lang w:eastAsia="pl-PL"/>
              </w:rPr>
              <w:t>wybudowa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nych i </w:t>
            </w:r>
            <w:r w:rsidR="00480FBC">
              <w:rPr>
                <w:rFonts w:ascii="Times New Roman" w:eastAsia="Times New Roman" w:hAnsi="Times New Roman"/>
                <w:lang w:eastAsia="pl-PL"/>
              </w:rPr>
              <w:t>przebudo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>wanych terenów zielonych w miejscowości Bieniów, Olbrachtów i Pieńsk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>Liczba przebudowanych i wybudowanych placów zabaw w Pieńsku oraz Sieniawie Żarskiej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F4420" w:rsidRDefault="00AF4420" w:rsidP="00DD13B8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Liczba wybudowanych miejsc rekreacji ruchowej w 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miejscowościach </w:t>
            </w:r>
            <w:proofErr w:type="spellStart"/>
            <w:r w:rsidRPr="007A29B8">
              <w:rPr>
                <w:rFonts w:ascii="Times New Roman" w:hAnsi="Times New Roman"/>
                <w:color w:val="000000"/>
                <w:shd w:val="clear" w:color="auto" w:fill="FFFFFF"/>
              </w:rPr>
              <w:t>Stawnik</w:t>
            </w:r>
            <w:proofErr w:type="spellEnd"/>
            <w:r w:rsidRPr="007A29B8">
              <w:rPr>
                <w:rFonts w:ascii="Times New Roman" w:hAnsi="Times New Roman"/>
                <w:color w:val="000000"/>
                <w:shd w:val="clear" w:color="auto" w:fill="FFFFFF"/>
              </w:rPr>
              <w:t>, Olbrachtów, Lubomyśl, Mirostowice Górne, Siodło, Miłowice, Biedrzychowice Dolne</w:t>
            </w:r>
          </w:p>
        </w:tc>
        <w:tc>
          <w:tcPr>
            <w:tcW w:w="1121" w:type="dxa"/>
            <w:shd w:val="clear" w:color="auto" w:fill="FFFFFF"/>
          </w:tcPr>
          <w:p w:rsidR="006F4AF5" w:rsidRPr="00692F9C" w:rsidRDefault="006F4AF5" w:rsidP="00DD13B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92F9C">
              <w:rPr>
                <w:rFonts w:ascii="Times New Roman" w:hAnsi="Times New Roman"/>
                <w:color w:val="000000" w:themeColor="text1"/>
              </w:rPr>
              <w:lastRenderedPageBreak/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AF4420" w:rsidRDefault="00AF4420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692F9C" w:rsidRDefault="006F4AF5" w:rsidP="00DD13B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92F9C">
              <w:rPr>
                <w:rFonts w:ascii="Times New Roman" w:hAnsi="Times New Roman"/>
                <w:color w:val="000000" w:themeColor="text1"/>
              </w:rPr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B27D98" w:rsidRDefault="006F4AF5" w:rsidP="00DD13B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27D98">
              <w:rPr>
                <w:rFonts w:ascii="Times New Roman" w:hAnsi="Times New Roman"/>
                <w:color w:val="000000" w:themeColor="text1"/>
              </w:rPr>
              <w:t>Hektary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spacing w:after="0"/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FFFFFF"/>
          </w:tcPr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11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1,0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spacing w:after="0"/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2" w:type="dxa"/>
            <w:shd w:val="clear" w:color="auto" w:fill="FFFFFF"/>
          </w:tcPr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405E0E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90C73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  <w:r w:rsidR="001479BC">
              <w:rPr>
                <w:rFonts w:ascii="Times New Roman" w:hAnsi="Times New Roman"/>
              </w:rPr>
              <w:t xml:space="preserve">7 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405E0E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405E0E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266" w:type="dxa"/>
            <w:shd w:val="clear" w:color="auto" w:fill="FFFFFF"/>
          </w:tcPr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340" w:type="dxa"/>
            <w:shd w:val="clear" w:color="auto" w:fill="FFFFFF"/>
          </w:tcPr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1</w:t>
            </w:r>
            <w:r w:rsidR="00B27D98"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B27D98" w:rsidP="00DD13B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bookmarkStart w:id="0" w:name="_GoBack"/>
            <w:bookmarkEnd w:id="0"/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D4" w:rsidRDefault="00CF36D4" w:rsidP="00CE0839">
      <w:pPr>
        <w:spacing w:after="0" w:line="240" w:lineRule="auto"/>
      </w:pPr>
      <w:r>
        <w:separator/>
      </w:r>
    </w:p>
  </w:endnote>
  <w:endnote w:type="continuationSeparator" w:id="0">
    <w:p w:rsidR="00CF36D4" w:rsidRDefault="00CF36D4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D4" w:rsidRDefault="00CF36D4" w:rsidP="00CE0839">
      <w:pPr>
        <w:spacing w:after="0" w:line="240" w:lineRule="auto"/>
      </w:pPr>
      <w:r>
        <w:separator/>
      </w:r>
    </w:p>
  </w:footnote>
  <w:footnote w:type="continuationSeparator" w:id="0">
    <w:p w:rsidR="00CF36D4" w:rsidRDefault="00CF36D4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70C3C"/>
    <w:rsid w:val="00076313"/>
    <w:rsid w:val="001479BC"/>
    <w:rsid w:val="001C75E8"/>
    <w:rsid w:val="003F1F8D"/>
    <w:rsid w:val="00405E0E"/>
    <w:rsid w:val="00447143"/>
    <w:rsid w:val="00480FBC"/>
    <w:rsid w:val="00512356"/>
    <w:rsid w:val="00514417"/>
    <w:rsid w:val="00690C73"/>
    <w:rsid w:val="00692F9C"/>
    <w:rsid w:val="006F4AF5"/>
    <w:rsid w:val="007B2DA0"/>
    <w:rsid w:val="008362EC"/>
    <w:rsid w:val="008A3C8B"/>
    <w:rsid w:val="008D7013"/>
    <w:rsid w:val="00AE71F3"/>
    <w:rsid w:val="00AF4420"/>
    <w:rsid w:val="00B27D98"/>
    <w:rsid w:val="00CB79DE"/>
    <w:rsid w:val="00CE0839"/>
    <w:rsid w:val="00CF36D4"/>
    <w:rsid w:val="00CF5603"/>
    <w:rsid w:val="00D01F49"/>
    <w:rsid w:val="00DA53ED"/>
    <w:rsid w:val="00DF1071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675C-62F0-478D-8906-9A403C1B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14</cp:revision>
  <dcterms:created xsi:type="dcterms:W3CDTF">2016-11-22T11:43:00Z</dcterms:created>
  <dcterms:modified xsi:type="dcterms:W3CDTF">2017-07-24T07:48:00Z</dcterms:modified>
</cp:coreProperties>
</file>