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C9084B">
        <w:rPr>
          <w:rFonts w:ascii="Times New Roman" w:hAnsi="Times New Roman"/>
          <w:b/>
          <w:sz w:val="24"/>
          <w:szCs w:val="24"/>
        </w:rPr>
        <w:t>1/2018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2: Lepsze wykorzystanie potencjału przyrodniczego i kulturowego w rozwoju regionu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070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Cel szczegółowy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2: </w:t>
            </w:r>
            <w:r w:rsidR="00070C3C" w:rsidRPr="00FF5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Rozwój infrastruktury turystycznej, rekreacyjnej </w:t>
            </w:r>
            <w:r w:rsidR="00070C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kulturalnej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Do celu ogólnego nr 2 i celu szczegółowego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6F4AF5" w:rsidRPr="009F6296" w:rsidRDefault="00C9084B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Przedsięwzięcie 1.1.1</w:t>
            </w:r>
            <w:r w:rsidR="006F4A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9084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Rozwój obiektów ogólnodostępnej i niekomercyjnej infrastruktury turystycznej, rekreacyjnej, służącej integracji społecznej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F4AF5" w:rsidRPr="009F6296" w:rsidTr="00DD13B8">
        <w:tc>
          <w:tcPr>
            <w:tcW w:w="704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6F4AF5" w:rsidRPr="009F6296" w:rsidTr="00DD13B8">
        <w:trPr>
          <w:trHeight w:val="4671"/>
        </w:trPr>
        <w:tc>
          <w:tcPr>
            <w:tcW w:w="704" w:type="dxa"/>
            <w:shd w:val="clear" w:color="auto" w:fill="FFFFFF"/>
          </w:tcPr>
          <w:p w:rsidR="006F4AF5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00C" w:rsidRPr="009F6296" w:rsidRDefault="001D300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C9084B" w:rsidRPr="00C9084B" w:rsidRDefault="00C9084B" w:rsidP="00C9084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Liczba nowych obiektów infrastruktury turystycznej, rekreacyjnych lub kulturalnych w miejscowościach: Małomice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Osieczów, Ławszowa, Wymiarki, </w:t>
            </w:r>
            <w:proofErr w:type="spellStart"/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t>Lutynka</w:t>
            </w:r>
            <w:proofErr w:type="spellEnd"/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Gozdnica,  Czerna, </w:t>
            </w:r>
            <w:proofErr w:type="spellStart"/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t>Stawnik</w:t>
            </w:r>
            <w:proofErr w:type="spellEnd"/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Olbrachtów, Lubomyśl, Mirostowice Górne, Siodło, Miłowice, Biedrzychowice Dolne, </w:t>
            </w:r>
            <w:r w:rsidRPr="00C9084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Sieniawa Żarska, Węgliniec</w:t>
            </w:r>
          </w:p>
          <w:p w:rsidR="00C9084B" w:rsidRPr="00C9084B" w:rsidRDefault="00C9084B" w:rsidP="00C9084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9084B" w:rsidRPr="00C9084B" w:rsidRDefault="001D300C" w:rsidP="00C9084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300C">
              <w:rPr>
                <w:rFonts w:ascii="Times New Roman" w:eastAsia="Times New Roman" w:hAnsi="Times New Roman"/>
                <w:color w:val="000000"/>
                <w:lang w:eastAsia="pl-PL"/>
              </w:rPr>
              <w:t>Liczba przebudowanych obiektów infrastruktury turystycznej, rekreacyjnej lub kulturnej w miejscowościach, Witoszyn, Stary Żagań Konin Żagański oraz w  Pieńsku</w:t>
            </w:r>
          </w:p>
          <w:p w:rsidR="00C9084B" w:rsidRPr="00C9084B" w:rsidRDefault="00C9084B" w:rsidP="00C9084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9084B" w:rsidRPr="00C9084B" w:rsidRDefault="001D300C" w:rsidP="00C9084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300C">
              <w:rPr>
                <w:rFonts w:ascii="Times New Roman" w:eastAsia="Times New Roman" w:hAnsi="Times New Roman"/>
                <w:color w:val="000000"/>
                <w:lang w:eastAsia="pl-PL"/>
              </w:rPr>
              <w:t>Liczba (w hektarach) wybudowanych i przebudowanych terenów zielonych w miejscowości Bieniów, Olbrachtów i Pieńsk</w:t>
            </w:r>
          </w:p>
          <w:p w:rsidR="006F4AF5" w:rsidRPr="007A29B8" w:rsidRDefault="006F4AF5" w:rsidP="00DD13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</w:tcPr>
          <w:p w:rsidR="006F4AF5" w:rsidRDefault="001D300C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</w:t>
            </w:r>
            <w:r w:rsidR="00C9084B">
              <w:rPr>
                <w:rFonts w:ascii="Times New Roman" w:hAnsi="Times New Roman"/>
              </w:rPr>
              <w:t>ztuka</w:t>
            </w: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jc w:val="both"/>
              <w:rPr>
                <w:rFonts w:ascii="Times New Roman" w:hAnsi="Times New Roman"/>
              </w:rPr>
            </w:pPr>
          </w:p>
          <w:p w:rsidR="001D300C" w:rsidRPr="007A29B8" w:rsidRDefault="001D300C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hektar</w:t>
            </w:r>
          </w:p>
        </w:tc>
        <w:tc>
          <w:tcPr>
            <w:tcW w:w="1228" w:type="dxa"/>
            <w:shd w:val="clear" w:color="auto" w:fill="FFFFFF"/>
          </w:tcPr>
          <w:p w:rsidR="006F4AF5" w:rsidRDefault="00C9084B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8F4380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Pr="007A29B8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6F4AF5" w:rsidRDefault="00C9084B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Pr="007A29B8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1266" w:type="dxa"/>
            <w:shd w:val="clear" w:color="auto" w:fill="FFFFFF"/>
          </w:tcPr>
          <w:p w:rsidR="006F4AF5" w:rsidRDefault="00C9084B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Pr="007A29B8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4380">
              <w:rPr>
                <w:rFonts w:ascii="Times New Roman" w:hAnsi="Times New Roman"/>
              </w:rPr>
              <w:t>,33</w:t>
            </w:r>
          </w:p>
        </w:tc>
        <w:tc>
          <w:tcPr>
            <w:tcW w:w="1340" w:type="dxa"/>
            <w:shd w:val="clear" w:color="auto" w:fill="FFFFFF"/>
          </w:tcPr>
          <w:p w:rsidR="006F4AF5" w:rsidRDefault="00C9084B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8F4380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D300C" w:rsidRPr="007A29B8" w:rsidRDefault="001D300C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B3" w:rsidRDefault="00CC63B3" w:rsidP="00CE0839">
      <w:pPr>
        <w:spacing w:after="0" w:line="240" w:lineRule="auto"/>
      </w:pPr>
      <w:r>
        <w:separator/>
      </w:r>
    </w:p>
  </w:endnote>
  <w:endnote w:type="continuationSeparator" w:id="0">
    <w:p w:rsidR="00CC63B3" w:rsidRDefault="00CC63B3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B3" w:rsidRDefault="00CC63B3" w:rsidP="00CE0839">
      <w:pPr>
        <w:spacing w:after="0" w:line="240" w:lineRule="auto"/>
      </w:pPr>
      <w:r>
        <w:separator/>
      </w:r>
    </w:p>
  </w:footnote>
  <w:footnote w:type="continuationSeparator" w:id="0">
    <w:p w:rsidR="00CC63B3" w:rsidRDefault="00CC63B3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070C3C"/>
    <w:rsid w:val="00076313"/>
    <w:rsid w:val="001479BC"/>
    <w:rsid w:val="001C75E8"/>
    <w:rsid w:val="001D300C"/>
    <w:rsid w:val="002B41D8"/>
    <w:rsid w:val="002B4815"/>
    <w:rsid w:val="003F1F8D"/>
    <w:rsid w:val="00405E0E"/>
    <w:rsid w:val="00447143"/>
    <w:rsid w:val="00480FBC"/>
    <w:rsid w:val="0049492F"/>
    <w:rsid w:val="00512356"/>
    <w:rsid w:val="00514417"/>
    <w:rsid w:val="00690C73"/>
    <w:rsid w:val="00692F9C"/>
    <w:rsid w:val="006F4AF5"/>
    <w:rsid w:val="007B2DA0"/>
    <w:rsid w:val="008362EC"/>
    <w:rsid w:val="008A3C8B"/>
    <w:rsid w:val="008D7013"/>
    <w:rsid w:val="008F4380"/>
    <w:rsid w:val="00AE71F3"/>
    <w:rsid w:val="00AF4420"/>
    <w:rsid w:val="00B27D98"/>
    <w:rsid w:val="00C9084B"/>
    <w:rsid w:val="00CB79DE"/>
    <w:rsid w:val="00CC63B3"/>
    <w:rsid w:val="00CE0839"/>
    <w:rsid w:val="00CF36D4"/>
    <w:rsid w:val="00CF5603"/>
    <w:rsid w:val="00D01F49"/>
    <w:rsid w:val="00DA53ED"/>
    <w:rsid w:val="00DF1071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675C-62F0-478D-8906-9A403C1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2018-03-01T09:25:00Z</cp:lastPrinted>
  <dcterms:created xsi:type="dcterms:W3CDTF">2018-03-16T10:04:00Z</dcterms:created>
  <dcterms:modified xsi:type="dcterms:W3CDTF">2018-03-16T10:04:00Z</dcterms:modified>
</cp:coreProperties>
</file>