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Arial Narrow" w:hAnsi="Arial Narrow"/>
          <w:b/>
          <w:b/>
          <w:i/>
          <w:i/>
          <w:sz w:val="32"/>
        </w:rPr>
      </w:pPr>
      <w:r>
        <w:rPr>
          <w:rFonts w:ascii="Arial Narrow" w:hAnsi="Arial Narrow"/>
          <w:b/>
          <w:i/>
          <w:sz w:val="32"/>
        </w:rPr>
        <w:drawing>
          <wp:anchor behindDoc="0" distT="0" distB="0" distL="0" distR="0" simplePos="0" locked="0" layoutInCell="0" allowOverlap="1" relativeHeight="16">
            <wp:simplePos x="0" y="0"/>
            <wp:positionH relativeFrom="column">
              <wp:posOffset>-278130</wp:posOffset>
            </wp:positionH>
            <wp:positionV relativeFrom="paragraph">
              <wp:posOffset>19685</wp:posOffset>
            </wp:positionV>
            <wp:extent cx="1454150" cy="121031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454150" cy="1210310"/>
                    </a:xfrm>
                    <a:prstGeom prst="rect">
                      <a:avLst/>
                    </a:prstGeom>
                  </pic:spPr>
                </pic:pic>
              </a:graphicData>
            </a:graphic>
          </wp:anchor>
        </w:drawing>
      </w:r>
    </w:p>
    <w:p>
      <w:pPr>
        <w:pStyle w:val="Normal"/>
        <w:spacing w:lineRule="auto" w:line="240" w:before="0" w:after="0"/>
        <w:jc w:val="right"/>
        <w:rPr>
          <w:rFonts w:ascii="Arial Narrow" w:hAnsi="Arial Narrow"/>
          <w:b/>
          <w:b/>
          <w:i/>
          <w:i/>
          <w:sz w:val="20"/>
        </w:rPr>
      </w:pPr>
      <w:r>
        <w:rPr>
          <w:rFonts w:ascii="Arial Narrow" w:hAnsi="Arial Narrow"/>
          <w:b/>
          <w:i/>
          <w:sz w:val="20"/>
        </w:rPr>
      </w:r>
    </w:p>
    <w:p>
      <w:pPr>
        <w:pStyle w:val="Normal"/>
        <w:spacing w:lineRule="auto" w:line="240" w:before="0" w:after="0"/>
        <w:jc w:val="right"/>
        <w:rPr>
          <w:rFonts w:ascii="Arial Narrow" w:hAnsi="Arial Narrow"/>
          <w:b/>
          <w:b/>
          <w:i/>
          <w:i/>
          <w:sz w:val="20"/>
        </w:rPr>
      </w:pPr>
      <w:r>
        <w:rPr>
          <w:rFonts w:ascii="Arial Narrow" w:hAnsi="Arial Narrow"/>
          <w:b/>
          <w:i/>
          <w:sz w:val="20"/>
        </w:rPr>
        <w:t>Załącznik nr 2 do Procedury wyboru i oceny grantobiorców</w:t>
      </w:r>
    </w:p>
    <w:p>
      <w:pPr>
        <w:pStyle w:val="Normal"/>
        <w:spacing w:lineRule="auto" w:line="240" w:before="0" w:after="0"/>
        <w:jc w:val="right"/>
        <w:rPr>
          <w:rFonts w:ascii="Arial Narrow" w:hAnsi="Arial Narrow"/>
          <w:b/>
          <w:b/>
          <w:i/>
          <w:i/>
          <w:sz w:val="20"/>
        </w:rPr>
      </w:pPr>
      <w:r>
        <w:rPr>
          <w:rFonts w:ascii="Arial Narrow" w:hAnsi="Arial Narrow"/>
          <w:b/>
          <w:i/>
          <w:sz w:val="20"/>
        </w:rPr>
        <w:t>w ramach projektów grantowych</w:t>
      </w:r>
    </w:p>
    <w:p>
      <w:pPr>
        <w:pStyle w:val="Normal"/>
        <w:spacing w:lineRule="auto" w:line="240" w:before="0" w:after="0"/>
        <w:jc w:val="right"/>
        <w:rPr>
          <w:rFonts w:ascii="Arial Narrow" w:hAnsi="Arial Narrow"/>
          <w:b/>
          <w:b/>
          <w:i/>
          <w:i/>
          <w:sz w:val="20"/>
        </w:rPr>
      </w:pPr>
      <w:r>
        <w:rPr>
          <w:rFonts w:ascii="Arial Narrow" w:hAnsi="Arial Narrow"/>
          <w:b/>
          <w:i/>
          <w:sz w:val="20"/>
        </w:rPr>
        <w:t>wraz z opisem sposobu rozliczania grantów,</w:t>
      </w:r>
    </w:p>
    <w:p>
      <w:pPr>
        <w:pStyle w:val="Normal"/>
        <w:spacing w:lineRule="auto" w:line="240" w:before="0" w:after="0"/>
        <w:jc w:val="right"/>
        <w:rPr>
          <w:rFonts w:ascii="Arial Narrow" w:hAnsi="Arial Narrow"/>
          <w:b/>
          <w:b/>
          <w:i/>
          <w:i/>
          <w:sz w:val="20"/>
        </w:rPr>
      </w:pPr>
      <w:r>
        <w:rPr>
          <w:rFonts w:ascii="Arial Narrow" w:hAnsi="Arial Narrow"/>
          <w:b/>
          <w:i/>
          <w:sz w:val="20"/>
        </w:rPr>
        <w:t xml:space="preserve"> </w:t>
      </w:r>
      <w:r>
        <w:rPr>
          <w:rFonts w:ascii="Arial Narrow" w:hAnsi="Arial Narrow"/>
          <w:b/>
          <w:i/>
          <w:sz w:val="20"/>
        </w:rPr>
        <w:t>monitorowania i kontroli</w:t>
      </w:r>
    </w:p>
    <w:p>
      <w:pPr>
        <w:pStyle w:val="Normal"/>
        <w:spacing w:lineRule="auto" w:line="240" w:before="0" w:after="0"/>
        <w:jc w:val="center"/>
        <w:rPr>
          <w:rFonts w:ascii="Arial Narrow" w:hAnsi="Arial Narrow" w:cs="Calibri" w:cstheme="minorHAnsi"/>
          <w:b/>
          <w:b/>
          <w:sz w:val="28"/>
        </w:rPr>
      </w:pPr>
      <w:r>
        <w:rPr>
          <w:rFonts w:cs="Calibri" w:cstheme="minorHAnsi" w:ascii="Arial Narrow" w:hAnsi="Arial Narrow"/>
          <w:b/>
          <w:sz w:val="28"/>
        </w:rPr>
      </w:r>
    </w:p>
    <w:p>
      <w:pPr>
        <w:pStyle w:val="Normal"/>
        <w:spacing w:lineRule="auto" w:line="240" w:before="0" w:after="0"/>
        <w:jc w:val="center"/>
        <w:rPr>
          <w:rFonts w:ascii="Arial Narrow" w:hAnsi="Arial Narrow" w:cs="Calibri" w:cstheme="minorHAnsi"/>
          <w:b/>
          <w:b/>
          <w:sz w:val="28"/>
        </w:rPr>
      </w:pPr>
      <w:r>
        <w:rPr>
          <w:rFonts w:cs="Calibri" w:ascii="Arial Narrow" w:hAnsi="Arial Narrow" w:cstheme="minorHAnsi"/>
          <w:b/>
          <w:sz w:val="28"/>
        </w:rPr>
        <w:t>Szczegółowy opis kryteriów wyboru projektów grantowych realizowanych ze środków EFS+</w:t>
      </w:r>
    </w:p>
    <w:p>
      <w:pPr>
        <w:pStyle w:val="Normal"/>
        <w:spacing w:lineRule="auto" w:line="240" w:before="0" w:after="0"/>
        <w:jc w:val="center"/>
        <w:rPr>
          <w:rFonts w:ascii="Arial Narrow" w:hAnsi="Arial Narrow" w:cs="Calibri" w:cstheme="minorHAnsi"/>
          <w:b/>
          <w:b/>
          <w:sz w:val="28"/>
        </w:rPr>
      </w:pPr>
      <w:r>
        <w:rPr>
          <w:rFonts w:cs="Calibri" w:cstheme="minorHAnsi" w:ascii="Arial Narrow" w:hAnsi="Arial Narrow"/>
          <w:b/>
          <w:sz w:val="28"/>
        </w:rPr>
      </w:r>
    </w:p>
    <w:p>
      <w:pPr>
        <w:pStyle w:val="Normal"/>
        <w:spacing w:lineRule="auto" w:line="240" w:before="0" w:after="0"/>
        <w:jc w:val="center"/>
        <w:rPr>
          <w:rFonts w:ascii="Arial Narrow" w:hAnsi="Arial Narrow" w:cs="Calibri" w:cstheme="minorHAnsi"/>
        </w:rPr>
      </w:pPr>
      <w:r>
        <w:rPr>
          <w:rFonts w:cs="Calibri" w:ascii="Arial Narrow" w:hAnsi="Arial Narrow" w:cstheme="minorHAnsi"/>
        </w:rPr>
        <w:t xml:space="preserve">Niniejszy dokument stanowi szczegółowy opis kryteriów, wyjaśnia ich znaczenie oraz opisuje sposób oceny w odniesieniu do poniższych celów.  </w:t>
      </w:r>
    </w:p>
    <w:p>
      <w:pPr>
        <w:pStyle w:val="Normal"/>
        <w:spacing w:lineRule="auto" w:line="240" w:before="0" w:after="0"/>
        <w:rPr>
          <w:rFonts w:ascii="Arial Narrow" w:hAnsi="Arial Narrow"/>
          <w:b/>
          <w:b/>
          <w:i/>
          <w:i/>
          <w:sz w:val="24"/>
        </w:rPr>
      </w:pPr>
      <w:r>
        <w:rPr>
          <w:rFonts w:ascii="Arial Narrow" w:hAnsi="Arial Narrow"/>
          <w:b/>
          <w:i/>
          <w:sz w:val="24"/>
        </w:rPr>
      </w:r>
    </w:p>
    <w:p>
      <w:pPr>
        <w:pStyle w:val="Normal"/>
        <w:spacing w:lineRule="auto" w:line="240" w:before="0" w:after="0"/>
        <w:jc w:val="right"/>
        <w:rPr>
          <w:rFonts w:ascii="Arial Narrow" w:hAnsi="Arial Narrow"/>
          <w:b/>
          <w:b/>
          <w:i/>
          <w:i/>
          <w:sz w:val="20"/>
        </w:rPr>
      </w:pPr>
      <w:r>
        <w:rPr>
          <w:rFonts w:ascii="Arial Narrow" w:hAnsi="Arial Narrow"/>
          <w:b/>
          <w:i/>
          <w:sz w:val="20"/>
        </w:rPr>
      </w:r>
    </w:p>
    <w:tbl>
      <w:tblPr>
        <w:tblpPr w:bottomFromText="0" w:horzAnchor="margin" w:leftFromText="141" w:rightFromText="141" w:tblpX="0" w:tblpY="19" w:topFromText="0" w:vertAnchor="text"/>
        <w:tblW w:w="1402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226"/>
        <w:gridCol w:w="10802"/>
      </w:tblGrid>
      <w:tr>
        <w:trPr>
          <w:trHeight w:val="564" w:hRule="atLeast"/>
        </w:trPr>
        <w:tc>
          <w:tcPr>
            <w:tcW w:w="3226" w:type="dxa"/>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52" w:before="0" w:after="0"/>
              <w:rPr>
                <w:rFonts w:ascii="Arial Narrow" w:hAnsi="Arial Narrow"/>
                <w:b/>
                <w:b/>
              </w:rPr>
            </w:pPr>
            <w:r>
              <w:rPr>
                <w:rFonts w:ascii="Arial Narrow" w:hAnsi="Arial Narrow"/>
                <w:b/>
              </w:rPr>
              <w:t>Nazwa przedsięwzięcia</w:t>
            </w:r>
          </w:p>
        </w:tc>
        <w:tc>
          <w:tcPr>
            <w:tcW w:w="10802" w:type="dxa"/>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52" w:before="0" w:after="0"/>
              <w:rPr>
                <w:rFonts w:ascii="Arial Narrow" w:hAnsi="Arial Narrow"/>
                <w:b/>
                <w:b/>
              </w:rPr>
            </w:pPr>
            <w:r>
              <w:rPr>
                <w:rFonts w:ascii="Arial Narrow" w:hAnsi="Arial Narrow"/>
                <w:b/>
              </w:rPr>
              <w:t>Zgodność z celem</w:t>
            </w:r>
          </w:p>
        </w:tc>
      </w:tr>
      <w:tr>
        <w:trPr/>
        <w:tc>
          <w:tcPr>
            <w:tcW w:w="3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0"/>
              <w:rPr>
                <w:rFonts w:ascii="Arial Narrow" w:hAnsi="Arial Narrow"/>
                <w:b/>
                <w:b/>
              </w:rPr>
            </w:pPr>
            <w:r>
              <w:rPr>
                <w:rFonts w:ascii="Arial Narrow" w:hAnsi="Arial Narrow"/>
              </w:rPr>
              <w:t>P.2.1.</w:t>
            </w:r>
          </w:p>
          <w:p>
            <w:pPr>
              <w:pStyle w:val="Normal"/>
              <w:widowControl w:val="false"/>
              <w:spacing w:lineRule="auto" w:line="252" w:before="0" w:after="0"/>
              <w:rPr>
                <w:rFonts w:ascii="Arial Narrow" w:hAnsi="Arial Narrow"/>
                <w:b/>
                <w:b/>
              </w:rPr>
            </w:pPr>
            <w:r>
              <w:rPr>
                <w:rFonts w:ascii="Arial Narrow" w:hAnsi="Arial Narrow"/>
              </w:rPr>
              <w:t xml:space="preserve"> </w:t>
            </w:r>
            <w:r>
              <w:rPr>
                <w:rFonts w:ascii="Arial Narrow" w:hAnsi="Arial Narrow"/>
                <w:b/>
              </w:rPr>
              <w:t>Wsparcie działań o charakterze edukacyjnym, kulturalnym, integracyjnym, animacyjnym, sportowym</w:t>
            </w:r>
          </w:p>
          <w:p>
            <w:pPr>
              <w:pStyle w:val="Normal"/>
              <w:widowControl w:val="false"/>
              <w:spacing w:lineRule="auto" w:line="252" w:before="0" w:after="0"/>
              <w:rPr>
                <w:rFonts w:ascii="Arial Narrow" w:hAnsi="Arial Narrow"/>
                <w:b/>
                <w:b/>
              </w:rPr>
            </w:pPr>
            <w:r>
              <w:rPr>
                <w:rFonts w:ascii="Arial Narrow" w:hAnsi="Arial Narrow"/>
                <w:b/>
              </w:rPr>
            </w:r>
          </w:p>
        </w:tc>
        <w:tc>
          <w:tcPr>
            <w:tcW w:w="10802"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52"/>
              <w:jc w:val="both"/>
              <w:rPr>
                <w:rFonts w:ascii="Arial Narrow" w:hAnsi="Arial Narrow"/>
                <w:b/>
                <w:b/>
              </w:rPr>
            </w:pPr>
            <w:r>
              <w:rPr>
                <w:rFonts w:ascii="Arial Narrow" w:hAnsi="Arial Narrow"/>
              </w:rPr>
              <w:t>C.1.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osób z niepełnosprawnościami</w:t>
            </w:r>
          </w:p>
        </w:tc>
      </w:tr>
      <w:tr>
        <w:trPr>
          <w:trHeight w:val="472" w:hRule="atLeast"/>
        </w:trPr>
        <w:tc>
          <w:tcPr>
            <w:tcW w:w="3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0"/>
              <w:rPr>
                <w:rFonts w:ascii="Arial Narrow" w:hAnsi="Arial Narrow"/>
              </w:rPr>
            </w:pPr>
            <w:r>
              <w:rPr>
                <w:rFonts w:ascii="Arial Narrow" w:hAnsi="Arial Narrow"/>
              </w:rPr>
              <w:t>P.2.2.</w:t>
            </w:r>
          </w:p>
          <w:p>
            <w:pPr>
              <w:pStyle w:val="Normal"/>
              <w:widowControl w:val="false"/>
              <w:spacing w:lineRule="auto" w:line="252" w:before="0" w:after="0"/>
              <w:rPr>
                <w:rFonts w:ascii="Arial Narrow" w:hAnsi="Arial Narrow"/>
                <w:b/>
                <w:b/>
              </w:rPr>
            </w:pPr>
            <w:r>
              <w:rPr>
                <w:rFonts w:ascii="Arial Narrow" w:hAnsi="Arial Narrow"/>
                <w:b/>
              </w:rPr>
              <w:t>Wsparcie lokalnych inicjatyw na rzecz kształcenia osób dorosłych</w:t>
            </w:r>
          </w:p>
          <w:p>
            <w:pPr>
              <w:pStyle w:val="Normal"/>
              <w:widowControl w:val="false"/>
              <w:spacing w:lineRule="auto" w:line="252" w:before="0" w:after="0"/>
              <w:rPr>
                <w:rFonts w:ascii="Arial Narrow" w:hAnsi="Arial Narrow"/>
                <w:b/>
                <w:b/>
              </w:rPr>
            </w:pPr>
            <w:r>
              <w:rPr>
                <w:rFonts w:ascii="Arial Narrow" w:hAnsi="Arial Narrow"/>
                <w:b/>
              </w:rPr>
            </w:r>
          </w:p>
        </w:tc>
        <w:tc>
          <w:tcPr>
            <w:tcW w:w="10802"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spacing w:lineRule="auto" w:line="252"/>
              <w:jc w:val="both"/>
              <w:rPr>
                <w:rFonts w:ascii="Arial Narrow" w:hAnsi="Arial Narrow" w:cs="Times New Roman"/>
                <w:color w:val="auto"/>
                <w:sz w:val="22"/>
                <w:szCs w:val="22"/>
              </w:rPr>
            </w:pPr>
            <w:r>
              <w:rPr>
                <w:rFonts w:cs="Times New Roman" w:ascii="Arial Narrow" w:hAnsi="Arial Narrow"/>
                <w:color w:val="auto"/>
                <w:sz w:val="22"/>
                <w:szCs w:val="22"/>
              </w:rPr>
              <w:t>C.2.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r>
      <w:tr>
        <w:trPr>
          <w:trHeight w:val="472" w:hRule="atLeast"/>
        </w:trPr>
        <w:tc>
          <w:tcPr>
            <w:tcW w:w="3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0"/>
              <w:rPr>
                <w:rFonts w:ascii="Arial Narrow" w:hAnsi="Arial Narrow"/>
              </w:rPr>
            </w:pPr>
            <w:r>
              <w:rPr>
                <w:rFonts w:ascii="Arial Narrow" w:hAnsi="Arial Narrow"/>
              </w:rPr>
              <w:t>P.2.3.</w:t>
            </w:r>
          </w:p>
          <w:p>
            <w:pPr>
              <w:pStyle w:val="Normal"/>
              <w:widowControl w:val="false"/>
              <w:spacing w:lineRule="auto" w:line="252" w:before="0" w:after="0"/>
              <w:rPr>
                <w:rFonts w:ascii="Arial Narrow" w:hAnsi="Arial Narrow"/>
                <w:b/>
                <w:b/>
              </w:rPr>
            </w:pPr>
            <w:r>
              <w:rPr>
                <w:rFonts w:ascii="Arial Narrow" w:hAnsi="Arial Narrow"/>
                <w:b/>
              </w:rPr>
              <w:t>Aktywizacja społeczności lokalnej</w:t>
            </w:r>
          </w:p>
          <w:p>
            <w:pPr>
              <w:pStyle w:val="Normal"/>
              <w:widowControl w:val="false"/>
              <w:spacing w:lineRule="auto" w:line="252" w:before="0" w:after="0"/>
              <w:rPr>
                <w:rFonts w:ascii="Arial Narrow" w:hAnsi="Arial Narrow"/>
                <w:b/>
                <w:b/>
              </w:rPr>
            </w:pPr>
            <w:r>
              <w:rPr>
                <w:rFonts w:ascii="Arial Narrow" w:hAnsi="Arial Narrow"/>
                <w:b/>
              </w:rPr>
            </w:r>
          </w:p>
        </w:tc>
        <w:tc>
          <w:tcPr>
            <w:tcW w:w="10802"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spacing w:lineRule="auto" w:line="252"/>
              <w:jc w:val="both"/>
              <w:rPr>
                <w:rFonts w:ascii="Arial Narrow" w:hAnsi="Arial Narrow" w:cs="Times New Roman"/>
                <w:color w:val="auto"/>
                <w:sz w:val="22"/>
                <w:szCs w:val="22"/>
              </w:rPr>
            </w:pPr>
            <w:r>
              <w:rPr>
                <w:rFonts w:cs="Times New Roman" w:ascii="Arial Narrow" w:hAnsi="Arial Narrow"/>
                <w:color w:val="auto"/>
                <w:sz w:val="22"/>
                <w:szCs w:val="22"/>
              </w:rPr>
              <w:t>C.3 (l) Wspieranie integracji społecznej osób zagrożonych ubóstwem lub wykluczeniem społecznym, w tym osób najbardziej  potrzebujących i dzieci</w:t>
            </w:r>
          </w:p>
        </w:tc>
      </w:tr>
    </w:tbl>
    <w:p>
      <w:pPr>
        <w:pStyle w:val="Normal"/>
        <w:spacing w:lineRule="auto" w:line="240" w:before="0" w:after="0"/>
        <w:jc w:val="right"/>
        <w:rPr>
          <w:rFonts w:ascii="Arial Narrow" w:hAnsi="Arial Narrow"/>
          <w:b/>
          <w:b/>
          <w:i/>
          <w:i/>
          <w:sz w:val="20"/>
        </w:rPr>
      </w:pPr>
      <w:r>
        <w:rPr>
          <w:rFonts w:ascii="Arial Narrow" w:hAnsi="Arial Narrow"/>
          <w:b/>
          <w:i/>
          <w:sz w:val="20"/>
        </w:rPr>
      </w:r>
    </w:p>
    <w:p>
      <w:pPr>
        <w:pStyle w:val="Normal"/>
        <w:spacing w:lineRule="auto" w:line="240" w:before="0" w:after="0"/>
        <w:jc w:val="right"/>
        <w:rPr>
          <w:rFonts w:ascii="Arial Narrow" w:hAnsi="Arial Narrow"/>
          <w:b/>
          <w:b/>
          <w:i/>
          <w:i/>
          <w:sz w:val="20"/>
        </w:rPr>
      </w:pPr>
      <w:r>
        <w:rPr>
          <w:rFonts w:ascii="Arial Narrow" w:hAnsi="Arial Narrow"/>
          <w:b/>
          <w:i/>
          <w:sz w:val="20"/>
        </w:rPr>
      </w:r>
    </w:p>
    <w:p>
      <w:pPr>
        <w:pStyle w:val="Normal"/>
        <w:spacing w:lineRule="exact" w:line="20"/>
        <w:rPr>
          <w:rFonts w:ascii="Arial" w:hAnsi="Arial" w:eastAsia="Times New Roman" w:cs="Arial"/>
          <w:sz w:val="24"/>
          <w:szCs w:val="24"/>
        </w:rPr>
      </w:pPr>
      <w:r>
        <w:rPr>
          <w:rFonts w:eastAsia="Times New Roman" w:cs="Arial" w:ascii="Arial" w:hAnsi="Arial"/>
          <w:sz w:val="24"/>
          <w:szCs w:val="24"/>
        </w:rPr>
      </w:r>
    </w:p>
    <w:p>
      <w:pPr>
        <w:pStyle w:val="Normal"/>
        <w:spacing w:lineRule="exact" w:line="20"/>
        <w:rPr>
          <w:rFonts w:ascii="Arial" w:hAnsi="Arial" w:eastAsia="Times New Roman" w:cs="Arial"/>
          <w:sz w:val="24"/>
          <w:szCs w:val="24"/>
        </w:rPr>
      </w:pPr>
      <w:r>
        <w:rPr>
          <w:rFonts w:eastAsia="Times New Roman" w:cs="Arial" w:ascii="Arial" w:hAnsi="Arial"/>
          <w:sz w:val="24"/>
          <w:szCs w:val="24"/>
        </w:rPr>
      </w:r>
    </w:p>
    <w:p>
      <w:pPr>
        <w:pStyle w:val="Normal"/>
        <w:spacing w:lineRule="exact" w:line="20"/>
        <w:rPr>
          <w:rFonts w:ascii="Arial" w:hAnsi="Arial" w:eastAsia="Times New Roman" w:cs="Arial"/>
          <w:sz w:val="24"/>
          <w:szCs w:val="24"/>
        </w:rPr>
      </w:pPr>
      <w:r>
        <w:rPr>
          <w:rFonts w:eastAsia="Times New Roman" w:cs="Arial" w:ascii="Arial" w:hAnsi="Arial"/>
          <w:sz w:val="24"/>
          <w:szCs w:val="24"/>
        </w:rPr>
      </w:r>
    </w:p>
    <w:p>
      <w:pPr>
        <w:pStyle w:val="Normal"/>
        <w:spacing w:lineRule="exact" w:line="20"/>
        <w:rPr>
          <w:rFonts w:ascii="Arial" w:hAnsi="Arial" w:eastAsia="Times New Roman" w:cs="Arial"/>
          <w:sz w:val="24"/>
          <w:szCs w:val="24"/>
        </w:rPr>
      </w:pPr>
      <w:r>
        <w:rPr>
          <w:rFonts w:eastAsia="Times New Roman" w:cs="Arial" w:ascii="Arial" w:hAnsi="Arial"/>
          <w:sz w:val="24"/>
          <w:szCs w:val="24"/>
        </w:rPr>
      </w:r>
    </w:p>
    <w:p>
      <w:pPr>
        <w:pStyle w:val="Normal"/>
        <w:spacing w:lineRule="exact" w:line="20"/>
        <w:rPr>
          <w:rFonts w:ascii="Arial" w:hAnsi="Arial" w:eastAsia="Times New Roman" w:cs="Arial"/>
          <w:sz w:val="24"/>
          <w:szCs w:val="24"/>
        </w:rPr>
      </w:pPr>
      <w:r>
        <w:rPr>
          <w:rFonts w:eastAsia="Times New Roman" w:cs="Arial" w:ascii="Arial" w:hAnsi="Arial"/>
          <w:sz w:val="24"/>
          <w:szCs w:val="24"/>
        </w:rPr>
      </w:r>
    </w:p>
    <w:tbl>
      <w:tblPr>
        <w:tblStyle w:val="Tabela-Siatka"/>
        <w:tblW w:w="14942"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66"/>
        <w:gridCol w:w="31"/>
        <w:gridCol w:w="680"/>
        <w:gridCol w:w="3883"/>
        <w:gridCol w:w="4344"/>
        <w:gridCol w:w="2434"/>
        <w:gridCol w:w="3003"/>
      </w:tblGrid>
      <w:tr>
        <w:trPr>
          <w:trHeight w:val="424" w:hRule="atLeast"/>
        </w:trPr>
        <w:tc>
          <w:tcPr>
            <w:tcW w:w="14941" w:type="dxa"/>
            <w:gridSpan w:val="7"/>
            <w:tcBorders/>
            <w:shd w:color="auto" w:fill="C6D9F1" w:themeFill="text2" w:themeFillTint="33" w:val="clear"/>
          </w:tcPr>
          <w:p>
            <w:pPr>
              <w:pStyle w:val="Normal"/>
              <w:widowControl w:val="false"/>
              <w:suppressAutoHyphens w:val="true"/>
              <w:spacing w:lineRule="auto" w:line="240" w:before="0" w:after="0"/>
              <w:jc w:val="center"/>
              <w:rPr>
                <w:rFonts w:ascii="Arial Narrow" w:hAnsi="Arial Narrow"/>
                <w:b/>
                <w:b/>
              </w:rPr>
            </w:pPr>
            <w:r>
              <w:rPr>
                <w:rFonts w:ascii="Arial Narrow" w:hAnsi="Arial Narrow"/>
                <w:b/>
                <w:sz w:val="20"/>
              </w:rPr>
            </w:r>
          </w:p>
          <w:p>
            <w:pPr>
              <w:pStyle w:val="Normal"/>
              <w:widowControl w:val="false"/>
              <w:suppressAutoHyphens w:val="true"/>
              <w:spacing w:lineRule="auto" w:line="240" w:before="0" w:after="0"/>
              <w:jc w:val="center"/>
              <w:rPr>
                <w:rFonts w:ascii="Arial Narrow" w:hAnsi="Arial Narrow"/>
                <w:b/>
                <w:b/>
                <w:sz w:val="24"/>
              </w:rPr>
            </w:pPr>
            <w:r>
              <w:rPr>
                <w:rFonts w:eastAsia="Calibri" w:cs="Times New Roman" w:ascii="Arial Narrow" w:hAnsi="Arial Narrow"/>
                <w:b/>
                <w:kern w:val="0"/>
                <w:sz w:val="24"/>
                <w:szCs w:val="20"/>
                <w:lang w:val="pl-PL" w:eastAsia="pl-PL" w:bidi="ar-SA"/>
              </w:rPr>
              <w:t>Kryteria zgodności z LSR*</w:t>
            </w:r>
          </w:p>
          <w:p>
            <w:pPr>
              <w:pStyle w:val="Normal"/>
              <w:widowControl w:val="false"/>
              <w:suppressAutoHyphens w:val="true"/>
              <w:spacing w:lineRule="auto" w:line="240" w:before="0" w:after="0"/>
              <w:jc w:val="center"/>
              <w:rPr>
                <w:rFonts w:ascii="Arial Narrow" w:hAnsi="Arial Narrow"/>
                <w:b/>
                <w:b/>
              </w:rPr>
            </w:pPr>
            <w:r>
              <w:rPr>
                <w:rFonts w:ascii="Arial Narrow" w:hAnsi="Arial Narrow"/>
                <w:b/>
                <w:sz w:val="20"/>
              </w:rPr>
            </w:r>
          </w:p>
        </w:tc>
      </w:tr>
      <w:tr>
        <w:trPr>
          <w:trHeight w:val="479" w:hRule="atLeast"/>
        </w:trPr>
        <w:tc>
          <w:tcPr>
            <w:tcW w:w="566" w:type="dxa"/>
            <w:tcBorders/>
            <w:shd w:color="auto" w:fill="C6D9F1" w:themeFill="text2" w:themeFillTint="33"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b/>
              </w:rPr>
            </w:pPr>
            <w:r>
              <w:rPr>
                <w:rFonts w:eastAsia="Calibri" w:cs="Times New Roman" w:ascii="Arial Narrow" w:hAnsi="Arial Narrow"/>
                <w:b/>
                <w:kern w:val="0"/>
                <w:sz w:val="20"/>
                <w:szCs w:val="20"/>
                <w:lang w:val="pl-PL" w:eastAsia="pl-PL" w:bidi="ar-SA"/>
              </w:rPr>
              <w:t>Lp.</w:t>
            </w:r>
          </w:p>
        </w:tc>
        <w:tc>
          <w:tcPr>
            <w:tcW w:w="711" w:type="dxa"/>
            <w:gridSpan w:val="2"/>
            <w:tcBorders/>
            <w:shd w:color="auto" w:fill="C6D9F1" w:themeFill="text2" w:themeFillTint="33" w:val="clear"/>
            <w:tcMar>
              <w:left w:w="11" w:type="dxa"/>
              <w:right w:w="11" w:type="dxa"/>
            </w:tcMar>
            <w:vAlign w:val="center"/>
          </w:tcPr>
          <w:p>
            <w:pPr>
              <w:pStyle w:val="Normal"/>
              <w:widowControl w:val="false"/>
              <w:suppressAutoHyphens w:val="true"/>
              <w:spacing w:lineRule="auto" w:line="240" w:before="0" w:after="0"/>
              <w:jc w:val="center"/>
              <w:rPr>
                <w:rFonts w:ascii="Arial Narrow" w:hAnsi="Arial Narrow"/>
                <w:b/>
                <w:b/>
              </w:rPr>
            </w:pPr>
            <w:r>
              <w:rPr>
                <w:rFonts w:eastAsia="Calibri" w:cs="Times New Roman" w:ascii="Arial Narrow" w:hAnsi="Arial Narrow"/>
                <w:b/>
                <w:kern w:val="0"/>
                <w:sz w:val="20"/>
                <w:szCs w:val="20"/>
                <w:lang w:val="pl-PL" w:eastAsia="pl-PL" w:bidi="ar-SA"/>
              </w:rPr>
              <w:t>Cel,</w:t>
            </w:r>
          </w:p>
          <w:p>
            <w:pPr>
              <w:pStyle w:val="Normal"/>
              <w:widowControl w:val="false"/>
              <w:suppressAutoHyphens w:val="true"/>
              <w:spacing w:lineRule="auto" w:line="240" w:before="0" w:after="0"/>
              <w:jc w:val="center"/>
              <w:rPr>
                <w:rFonts w:ascii="Arial Narrow" w:hAnsi="Arial Narrow"/>
                <w:b/>
                <w:b/>
              </w:rPr>
            </w:pPr>
            <w:r>
              <w:rPr>
                <w:rFonts w:eastAsia="Calibri" w:cs="Times New Roman" w:ascii="Arial Narrow" w:hAnsi="Arial Narrow"/>
                <w:b/>
                <w:kern w:val="0"/>
                <w:sz w:val="20"/>
                <w:szCs w:val="20"/>
                <w:lang w:val="pl-PL" w:eastAsia="pl-PL" w:bidi="ar-SA"/>
              </w:rPr>
              <w:t>którego dotyczy</w:t>
            </w:r>
          </w:p>
        </w:tc>
        <w:tc>
          <w:tcPr>
            <w:tcW w:w="3883" w:type="dxa"/>
            <w:tcBorders/>
            <w:shd w:color="auto" w:fill="C6D9F1" w:themeFill="text2" w:themeFillTint="33" w:val="clear"/>
            <w:vAlign w:val="center"/>
          </w:tcPr>
          <w:p>
            <w:pPr>
              <w:pStyle w:val="Normal"/>
              <w:widowControl w:val="false"/>
              <w:suppressAutoHyphens w:val="true"/>
              <w:spacing w:lineRule="auto" w:line="240" w:before="0" w:after="0"/>
              <w:jc w:val="center"/>
              <w:rPr>
                <w:rFonts w:ascii="Arial Narrow" w:hAnsi="Arial Narrow"/>
                <w:b/>
                <w:b/>
              </w:rPr>
            </w:pPr>
            <w:r>
              <w:rPr>
                <w:rFonts w:eastAsia="Calibri" w:cs="Times New Roman" w:ascii="Arial Narrow" w:hAnsi="Arial Narrow"/>
                <w:b/>
                <w:kern w:val="0"/>
                <w:sz w:val="20"/>
                <w:szCs w:val="20"/>
                <w:lang w:val="pl-PL" w:eastAsia="pl-PL" w:bidi="ar-SA"/>
              </w:rPr>
              <w:t>Kryterium</w:t>
            </w:r>
          </w:p>
        </w:tc>
        <w:tc>
          <w:tcPr>
            <w:tcW w:w="4344" w:type="dxa"/>
            <w:tcBorders/>
            <w:shd w:color="auto" w:fill="C6D9F1" w:themeFill="text2" w:themeFillTint="33" w:val="clear"/>
            <w:vAlign w:val="center"/>
          </w:tcPr>
          <w:p>
            <w:pPr>
              <w:pStyle w:val="Normal"/>
              <w:widowControl w:val="false"/>
              <w:suppressAutoHyphens w:val="true"/>
              <w:spacing w:lineRule="auto" w:line="240" w:before="0" w:after="0"/>
              <w:jc w:val="center"/>
              <w:rPr>
                <w:rFonts w:ascii="Arial Narrow" w:hAnsi="Arial Narrow"/>
                <w:b/>
                <w:b/>
              </w:rPr>
            </w:pPr>
            <w:r>
              <w:rPr>
                <w:rFonts w:eastAsia="Calibri" w:cs="Times New Roman" w:ascii="Arial Narrow" w:hAnsi="Arial Narrow"/>
                <w:b/>
                <w:kern w:val="0"/>
                <w:sz w:val="20"/>
                <w:szCs w:val="20"/>
                <w:lang w:val="pl-PL" w:eastAsia="pl-PL" w:bidi="ar-SA"/>
              </w:rPr>
              <w:t>Uzasadnienie</w:t>
            </w:r>
          </w:p>
        </w:tc>
        <w:tc>
          <w:tcPr>
            <w:tcW w:w="2434" w:type="dxa"/>
            <w:tcBorders/>
            <w:shd w:color="auto" w:fill="C6D9F1" w:themeFill="text2" w:themeFillTint="33" w:val="clear"/>
            <w:vAlign w:val="center"/>
          </w:tcPr>
          <w:p>
            <w:pPr>
              <w:pStyle w:val="Normal"/>
              <w:widowControl w:val="false"/>
              <w:suppressAutoHyphens w:val="true"/>
              <w:spacing w:lineRule="auto" w:line="240" w:before="0" w:after="0"/>
              <w:jc w:val="center"/>
              <w:rPr>
                <w:rFonts w:ascii="Arial Narrow" w:hAnsi="Arial Narrow"/>
                <w:b/>
                <w:b/>
              </w:rPr>
            </w:pPr>
            <w:r>
              <w:rPr>
                <w:rFonts w:eastAsia="Calibri" w:cs="Times New Roman" w:ascii="Arial Narrow" w:hAnsi="Arial Narrow"/>
                <w:b/>
                <w:kern w:val="0"/>
                <w:sz w:val="20"/>
                <w:szCs w:val="20"/>
                <w:lang w:val="pl-PL" w:eastAsia="pl-PL" w:bidi="ar-SA"/>
              </w:rPr>
              <w:t>Ocena</w:t>
            </w:r>
          </w:p>
        </w:tc>
        <w:tc>
          <w:tcPr>
            <w:tcW w:w="3003" w:type="dxa"/>
            <w:tcBorders/>
            <w:shd w:color="auto" w:fill="C6D9F1" w:themeFill="text2" w:themeFillTint="33" w:val="clear"/>
            <w:vAlign w:val="center"/>
          </w:tcPr>
          <w:p>
            <w:pPr>
              <w:pStyle w:val="Normal"/>
              <w:widowControl w:val="false"/>
              <w:suppressAutoHyphens w:val="true"/>
              <w:spacing w:lineRule="auto" w:line="240" w:before="0" w:after="0"/>
              <w:jc w:val="center"/>
              <w:rPr>
                <w:rFonts w:ascii="Arial Narrow" w:hAnsi="Arial Narrow"/>
                <w:b/>
                <w:b/>
              </w:rPr>
            </w:pPr>
            <w:r>
              <w:rPr>
                <w:rFonts w:eastAsia="Calibri" w:cs="Times New Roman" w:ascii="Arial Narrow" w:hAnsi="Arial Narrow"/>
                <w:b/>
                <w:kern w:val="0"/>
                <w:sz w:val="20"/>
                <w:szCs w:val="20"/>
                <w:lang w:val="pl-PL" w:eastAsia="pl-PL" w:bidi="ar-SA"/>
              </w:rPr>
              <w:t>Źródło weryfikacji kryterium</w:t>
            </w:r>
          </w:p>
        </w:tc>
      </w:tr>
      <w:tr>
        <w:trPr>
          <w:trHeight w:val="367" w:hRule="atLeast"/>
        </w:trPr>
        <w:tc>
          <w:tcPr>
            <w:tcW w:w="14941" w:type="dxa"/>
            <w:gridSpan w:val="7"/>
            <w:tcBorders/>
            <w:shd w:color="auto" w:fill="D9D9D9" w:themeFill="background1" w:themeFillShade="d9" w:val="clear"/>
            <w:vAlign w:val="center"/>
          </w:tcPr>
          <w:p>
            <w:pPr>
              <w:pStyle w:val="Normal"/>
              <w:widowControl w:val="false"/>
              <w:suppressAutoHyphens w:val="true"/>
              <w:spacing w:lineRule="auto" w:line="240" w:before="0" w:after="0"/>
              <w:jc w:val="left"/>
              <w:rPr>
                <w:rFonts w:ascii="Arial Narrow" w:hAnsi="Arial Narrow"/>
                <w:b/>
                <w:b/>
              </w:rPr>
            </w:pPr>
            <w:r>
              <w:rPr>
                <w:rFonts w:eastAsia="Calibri" w:cs="Arial" w:ascii="Arial Narrow" w:hAnsi="Arial Narrow"/>
                <w:b/>
                <w:kern w:val="0"/>
                <w:sz w:val="20"/>
                <w:szCs w:val="20"/>
                <w:lang w:val="pl-PL" w:eastAsia="pl-PL" w:bidi="ar-SA"/>
              </w:rPr>
              <w:t>A. KRYTERIA DOSTĘPU OBOWIĄZUJĄCE W RAMACH KONKURSU</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1.</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f/l/g</w:t>
            </w:r>
          </w:p>
        </w:tc>
        <w:tc>
          <w:tcPr>
            <w:tcW w:w="3883" w:type="dxa"/>
            <w:tcBorders/>
            <w:shd w:color="auto" w:fill="F2F2F2" w:themeFill="background1" w:themeFillShade="f2" w:val="clear"/>
            <w:vAlign w:val="center"/>
          </w:tcPr>
          <w:p>
            <w:pPr>
              <w:pStyle w:val="NoSpacing"/>
              <w:widowControl w:val="false"/>
              <w:suppressAutoHyphens w:val="true"/>
              <w:spacing w:before="0" w:after="0"/>
              <w:jc w:val="left"/>
              <w:rPr>
                <w:rFonts w:ascii="Arial Narrow" w:hAnsi="Arial Narrow" w:eastAsia="Droid Sans Fallback" w:cs="Arial"/>
                <w:kern w:val="2"/>
                <w:lang w:eastAsia="zh-CN" w:bidi="hi-IN"/>
              </w:rPr>
            </w:pPr>
            <w:r>
              <w:rPr>
                <w:rFonts w:cs="Arial" w:ascii="Arial Narrow" w:hAnsi="Arial Narrow"/>
                <w:kern w:val="0"/>
                <w:sz w:val="20"/>
                <w:szCs w:val="20"/>
                <w:lang w:val="pl-PL" w:eastAsia="pl-PL" w:bidi="ar-SA"/>
              </w:rPr>
              <w:t>Czy realizacja projektu przyczyni się do osiągnięcia celu LSR?</w:t>
            </w:r>
          </w:p>
          <w:p>
            <w:pPr>
              <w:pStyle w:val="Normal"/>
              <w:widowControl w:val="false"/>
              <w:suppressAutoHyphens w:val="true"/>
              <w:spacing w:lineRule="auto" w:line="240" w:before="0" w:after="0"/>
              <w:jc w:val="left"/>
              <w:rPr>
                <w:rFonts w:ascii="Arial Narrow" w:hAnsi="Arial Narrow" w:cs="Arial"/>
                <w:b/>
                <w:b/>
                <w:color w:val="FF0000"/>
              </w:rPr>
            </w:pPr>
            <w:r>
              <w:rPr>
                <w:rFonts w:eastAsia="Calibri" w:cs="Arial" w:ascii="Arial Narrow" w:hAnsi="Arial Narrow"/>
                <w:kern w:val="0"/>
                <w:sz w:val="20"/>
                <w:szCs w:val="20"/>
                <w:lang w:val="pl-PL" w:eastAsia="pl-PL" w:bidi="ar-SA"/>
              </w:rPr>
              <w:t xml:space="preserve">Cel: </w:t>
            </w:r>
            <w:r>
              <w:rPr>
                <w:rFonts w:eastAsia="Calibri" w:cs="Arial" w:ascii="Arial Narrow" w:hAnsi="Arial Narrow"/>
                <w:i/>
                <w:kern w:val="0"/>
                <w:sz w:val="20"/>
                <w:szCs w:val="20"/>
                <w:lang w:val="pl-PL" w:eastAsia="pl-PL" w:bidi="ar-SA"/>
              </w:rPr>
              <w:t>(należy wpisać nr i nazwę)</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Ocenie podlega zgodność projektu objętego grantem z założonym w LSR celem.</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TAK / NIE</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Kryterium weryfikowane na podstawie treści wniosku o powierzenie grantu.</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2.</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f/l/g</w:t>
            </w:r>
          </w:p>
        </w:tc>
        <w:tc>
          <w:tcPr>
            <w:tcW w:w="3883" w:type="dxa"/>
            <w:tcBorders/>
            <w:shd w:color="auto" w:fill="F2F2F2" w:themeFill="background1" w:themeFillShade="f2" w:val="clear"/>
            <w:vAlign w:val="center"/>
          </w:tcPr>
          <w:p>
            <w:pPr>
              <w:pStyle w:val="NoSpacing"/>
              <w:widowControl w:val="false"/>
              <w:suppressAutoHyphens w:val="true"/>
              <w:spacing w:before="0" w:after="0"/>
              <w:jc w:val="left"/>
              <w:rPr>
                <w:rFonts w:ascii="Arial Narrow" w:hAnsi="Arial Narrow" w:cs="Arial"/>
              </w:rPr>
            </w:pPr>
            <w:r>
              <w:rPr>
                <w:rFonts w:eastAsia="Calibri" w:cs="Arial" w:ascii="Arial Narrow" w:hAnsi="Arial Narrow"/>
                <w:kern w:val="0"/>
                <w:sz w:val="20"/>
                <w:szCs w:val="20"/>
                <w:lang w:val="pl-PL" w:eastAsia="pl-PL" w:bidi="ar-SA"/>
              </w:rPr>
              <w:t>Czy projekt jest zgodny z przedsięwzięciem planowanym w ramach LSR?</w:t>
            </w:r>
          </w:p>
          <w:p>
            <w:pPr>
              <w:pStyle w:val="NoSpacing"/>
              <w:widowControl w:val="false"/>
              <w:suppressAutoHyphens w:val="true"/>
              <w:spacing w:before="0" w:after="0"/>
              <w:jc w:val="left"/>
              <w:rPr>
                <w:rFonts w:ascii="Arial Narrow" w:hAnsi="Arial Narrow" w:cs="Arial"/>
                <w:b/>
                <w:b/>
              </w:rPr>
            </w:pPr>
            <w:r>
              <w:rPr>
                <w:rFonts w:eastAsia="Calibri" w:cs="Arial" w:ascii="Arial Narrow" w:hAnsi="Arial Narrow"/>
                <w:kern w:val="0"/>
                <w:sz w:val="20"/>
                <w:szCs w:val="20"/>
                <w:lang w:val="pl-PL" w:eastAsia="pl-PL" w:bidi="ar-SA"/>
              </w:rPr>
              <w:t xml:space="preserve">Przedsięwzięcie: </w:t>
            </w:r>
            <w:r>
              <w:rPr>
                <w:rFonts w:eastAsia="Calibri" w:cs="Arial" w:ascii="Arial Narrow" w:hAnsi="Arial Narrow"/>
                <w:i/>
                <w:kern w:val="0"/>
                <w:sz w:val="20"/>
                <w:szCs w:val="20"/>
                <w:lang w:val="pl-PL" w:eastAsia="pl-PL" w:bidi="ar-SA"/>
              </w:rPr>
              <w:t>(należy wpisać nr i nazwę)</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Ocenie podlega zgodność projektu objętego grantem z określonymi w LSR przedsięwzięciem.</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TAK / NIE</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Kryterium weryfikowane na podstawie treści wniosku o powierzenie grantu.</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3.</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f/l/g</w:t>
            </w:r>
          </w:p>
        </w:tc>
        <w:tc>
          <w:tcPr>
            <w:tcW w:w="3883"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cs="Arial"/>
                <w:b/>
                <w:b/>
              </w:rPr>
            </w:pPr>
            <w:r>
              <w:rPr>
                <w:rFonts w:eastAsia="Calibri" w:cs="Arial" w:ascii="Arial Narrow" w:hAnsi="Arial Narrow"/>
                <w:kern w:val="0"/>
                <w:sz w:val="20"/>
                <w:szCs w:val="20"/>
                <w:lang w:val="pl-PL" w:eastAsia="pl-PL" w:bidi="ar-SA"/>
              </w:rPr>
              <w:t>Czy projekt objęty grantem przyczyni się do osiąganie zaplanowanych w LSR wskaźników (wskaźników rezultatu i min. 1 wskaźnika produktu)?</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Ocenie podlega, c</w:t>
            </w:r>
            <w:r>
              <w:rPr>
                <w:rFonts w:eastAsia="Calibri" w:cs="Arial" w:ascii="Arial Narrow" w:hAnsi="Arial Narrow"/>
                <w:kern w:val="0"/>
                <w:sz w:val="20"/>
                <w:szCs w:val="20"/>
                <w:lang w:val="pl-PL" w:eastAsia="pl-PL" w:bidi="ar-SA"/>
              </w:rPr>
              <w:t>zy projekt objęty grantem przyczyni się do osiąganie zaplanowanych w LSR wskaźników?</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TAK / NIE</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Kryterium weryfikowane na podstawie treści wniosku o powierzenie grantu.</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4.</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f/l/g</w:t>
            </w:r>
          </w:p>
        </w:tc>
        <w:tc>
          <w:tcPr>
            <w:tcW w:w="3883" w:type="dxa"/>
            <w:tcBorders/>
            <w:shd w:color="auto" w:fill="F2F2F2" w:themeFill="background1" w:themeFillShade="f2" w:val="clear"/>
            <w:vAlign w:val="center"/>
          </w:tcPr>
          <w:p>
            <w:pPr>
              <w:pStyle w:val="NoSpacing"/>
              <w:widowControl w:val="false"/>
              <w:suppressAutoHyphens w:val="true"/>
              <w:spacing w:before="0" w:after="0"/>
              <w:jc w:val="left"/>
              <w:rPr>
                <w:rFonts w:ascii="Arial Narrow" w:hAnsi="Arial Narrow" w:cs="Arial"/>
                <w:b/>
                <w:b/>
              </w:rPr>
            </w:pPr>
            <w:r>
              <w:rPr>
                <w:rFonts w:eastAsia="Arial" w:cs="Arial" w:ascii="Arial Narrow" w:hAnsi="Arial Narrow"/>
                <w:kern w:val="0"/>
                <w:sz w:val="20"/>
                <w:szCs w:val="20"/>
                <w:lang w:val="pl-PL" w:eastAsia="pl-PL" w:bidi="ar-SA"/>
              </w:rPr>
              <w:t>Czy zadanie opisane we wniosku jest zgodne z zakresem tematycznym, które zostało wskazane w ogłoszeniu o naborze?</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Ocenie podlega, c</w:t>
            </w:r>
            <w:r>
              <w:rPr>
                <w:rFonts w:eastAsia="Calibri" w:cs="Arial" w:ascii="Arial Narrow" w:hAnsi="Arial Narrow"/>
                <w:kern w:val="0"/>
                <w:sz w:val="20"/>
                <w:szCs w:val="20"/>
                <w:lang w:val="pl-PL" w:eastAsia="pl-PL" w:bidi="ar-SA"/>
              </w:rPr>
              <w:t xml:space="preserve">zy </w:t>
            </w:r>
            <w:r>
              <w:rPr>
                <w:rFonts w:eastAsia="Arial" w:cs="Arial" w:ascii="Arial Narrow" w:hAnsi="Arial Narrow"/>
                <w:kern w:val="0"/>
                <w:sz w:val="20"/>
                <w:szCs w:val="20"/>
                <w:lang w:val="pl-PL" w:eastAsia="pl-PL" w:bidi="ar-SA"/>
              </w:rPr>
              <w:t>zadanie opisane we wniosku jest zgodne z zakresem tematycznym, które zostało wskazane w ogłoszeniu o naborze?</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TAK / NIE</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Kryterium weryfikowane na podstawie treści wniosku o powierzenie grantu.</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5.</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f/l/g</w:t>
            </w:r>
          </w:p>
        </w:tc>
        <w:tc>
          <w:tcPr>
            <w:tcW w:w="3883"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color w:val="7030A0"/>
              </w:rPr>
            </w:pPr>
            <w:r>
              <w:rPr>
                <w:rFonts w:eastAsia="Calibri" w:cs="Arial" w:ascii="Arial Narrow" w:hAnsi="Arial Narrow"/>
                <w:kern w:val="0"/>
                <w:sz w:val="20"/>
                <w:szCs w:val="20"/>
                <w:lang w:val="pl-PL" w:eastAsia="pl-PL" w:bidi="ar-SA"/>
              </w:rPr>
              <w:t>Czy projekt jest skierowany do grup docelowych wskazanych w LSR realizowanego przedsięwzięcia?</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Ocenie podlega, c</w:t>
            </w:r>
            <w:r>
              <w:rPr>
                <w:rFonts w:eastAsia="Calibri" w:cs="Arial" w:ascii="Arial Narrow" w:hAnsi="Arial Narrow"/>
                <w:kern w:val="0"/>
                <w:sz w:val="20"/>
                <w:szCs w:val="20"/>
                <w:lang w:val="pl-PL" w:eastAsia="pl-PL" w:bidi="ar-SA"/>
              </w:rPr>
              <w:t>zy projekt jest skierowany do grup docelowych wskazanych w LSR realizowanego przedsięwzięcia.</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TAK / NIE</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Kryterium weryfikowane na podstawie treści wniosku o powierzenie grantu oraz zapisów w LSR.</w:t>
            </w:r>
          </w:p>
        </w:tc>
      </w:tr>
      <w:tr>
        <w:trPr/>
        <w:tc>
          <w:tcPr>
            <w:tcW w:w="597" w:type="dxa"/>
            <w:gridSpan w:val="2"/>
            <w:tcBorders>
              <w:top w:val="nil"/>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b w:val="false"/>
                <w:b w:val="false"/>
                <w:bCs w:val="false"/>
                <w:color w:val="000000"/>
                <w:sz w:val="20"/>
                <w:szCs w:val="20"/>
              </w:rPr>
            </w:pPr>
            <w:r>
              <w:rPr>
                <w:rFonts w:ascii="Arial Narrow" w:hAnsi="Arial Narrow"/>
                <w:b w:val="false"/>
                <w:bCs w:val="false"/>
                <w:color w:val="000000"/>
                <w:sz w:val="20"/>
                <w:szCs w:val="20"/>
              </w:rPr>
            </w:r>
          </w:p>
          <w:p>
            <w:pPr>
              <w:pStyle w:val="Normal"/>
              <w:widowControl w:val="false"/>
              <w:suppressAutoHyphens w:val="true"/>
              <w:spacing w:lineRule="auto" w:line="240" w:before="0" w:after="0"/>
              <w:jc w:val="center"/>
              <w:rPr>
                <w:rFonts w:ascii="Arial Narrow" w:hAnsi="Arial Narrow"/>
                <w:b w:val="false"/>
                <w:b w:val="false"/>
                <w:bCs w:val="false"/>
                <w:color w:val="000000"/>
                <w:sz w:val="20"/>
                <w:szCs w:val="20"/>
              </w:rPr>
            </w:pPr>
            <w:r>
              <w:rPr>
                <w:rFonts w:ascii="Arial Narrow" w:hAnsi="Arial Narrow"/>
                <w:b w:val="false"/>
                <w:bCs w:val="false"/>
                <w:color w:val="000000"/>
                <w:sz w:val="20"/>
                <w:szCs w:val="20"/>
              </w:rPr>
            </w:r>
          </w:p>
          <w:p>
            <w:pPr>
              <w:pStyle w:val="Normal"/>
              <w:widowControl w:val="false"/>
              <w:suppressAutoHyphens w:val="true"/>
              <w:spacing w:lineRule="auto" w:line="240" w:before="0" w:after="0"/>
              <w:jc w:val="center"/>
              <w:rPr>
                <w:color w:val="000000"/>
              </w:rPr>
            </w:pPr>
            <w:r>
              <w:rPr>
                <w:rFonts w:ascii="Arial Narrow" w:hAnsi="Arial Narrow"/>
                <w:b w:val="false"/>
                <w:bCs w:val="false"/>
                <w:color w:val="000000"/>
                <w:sz w:val="20"/>
                <w:szCs w:val="20"/>
              </w:rPr>
              <w:t>6.</w:t>
            </w:r>
          </w:p>
          <w:p>
            <w:pPr>
              <w:pStyle w:val="Normal"/>
              <w:widowControl w:val="false"/>
              <w:suppressAutoHyphens w:val="true"/>
              <w:spacing w:lineRule="auto" w:line="240" w:before="0" w:after="0"/>
              <w:jc w:val="center"/>
              <w:rPr>
                <w:rFonts w:ascii="Arial Narrow" w:hAnsi="Arial Narrow"/>
                <w:b w:val="false"/>
                <w:b w:val="false"/>
                <w:bCs w:val="false"/>
                <w:color w:val="000000"/>
                <w:sz w:val="20"/>
                <w:szCs w:val="20"/>
              </w:rPr>
            </w:pPr>
            <w:r>
              <w:rPr>
                <w:rFonts w:ascii="Arial Narrow" w:hAnsi="Arial Narrow"/>
                <w:b w:val="false"/>
                <w:bCs w:val="false"/>
                <w:color w:val="000000"/>
                <w:sz w:val="20"/>
                <w:szCs w:val="20"/>
              </w:rPr>
            </w:r>
          </w:p>
          <w:p>
            <w:pPr>
              <w:pStyle w:val="Normal"/>
              <w:widowControl w:val="false"/>
              <w:suppressAutoHyphens w:val="true"/>
              <w:spacing w:lineRule="auto" w:line="240" w:before="0" w:after="0"/>
              <w:jc w:val="center"/>
              <w:rPr>
                <w:rFonts w:ascii="Arial Narrow" w:hAnsi="Arial Narrow"/>
                <w:b w:val="false"/>
                <w:b w:val="false"/>
                <w:bCs w:val="false"/>
                <w:color w:val="000000"/>
                <w:sz w:val="20"/>
                <w:szCs w:val="20"/>
              </w:rPr>
            </w:pPr>
            <w:r>
              <w:rPr>
                <w:rFonts w:ascii="Arial Narrow" w:hAnsi="Arial Narrow"/>
                <w:b w:val="false"/>
                <w:bCs w:val="false"/>
                <w:color w:val="000000"/>
                <w:sz w:val="20"/>
                <w:szCs w:val="20"/>
              </w:rPr>
            </w:r>
          </w:p>
        </w:tc>
        <w:tc>
          <w:tcPr>
            <w:tcW w:w="680"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ascii="Arial Narrow" w:hAnsi="Arial Narrow"/>
                <w:b w:val="false"/>
                <w:bCs w:val="false"/>
                <w:color w:val="000000"/>
                <w:sz w:val="20"/>
                <w:szCs w:val="20"/>
              </w:rPr>
              <w:t>f/l/g</w:t>
            </w:r>
          </w:p>
        </w:tc>
        <w:tc>
          <w:tcPr>
            <w:tcW w:w="3883"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left"/>
              <w:rPr>
                <w:color w:val="000000"/>
              </w:rPr>
            </w:pPr>
            <w:r>
              <w:rPr>
                <w:rFonts w:ascii="Arial Narrow" w:hAnsi="Arial Narrow"/>
                <w:color w:val="000000"/>
                <w:sz w:val="20"/>
                <w:szCs w:val="20"/>
              </w:rPr>
              <w:t>Czy Wnioskodawca prowadzi biuro projektu na obszarze objętym Lokalną Strategią Rozwoju?</w:t>
            </w:r>
          </w:p>
        </w:tc>
        <w:tc>
          <w:tcPr>
            <w:tcW w:w="4344"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left"/>
              <w:rPr>
                <w:color w:val="000000"/>
              </w:rPr>
            </w:pPr>
            <w:r>
              <w:rPr>
                <w:rFonts w:ascii="Arial Narrow" w:hAnsi="Arial Narrow"/>
                <w:color w:val="000000"/>
                <w:sz w:val="20"/>
                <w:szCs w:val="20"/>
              </w:rPr>
              <w:t>Ocenie podlega, czy w okresie realizacji projektu wnioskodawca prowadzi biuro projektu lub posiada siedzibę, filię, delegaturę, oddział czy inną formę działalności na obszarze gmin objętych LSR dla obszaru LGD Bory Dolnośląskie, do którego równy i osobisty dostęp mają potencjalni uczestnicy/uczestniczki projektu oraz gdzie przechowywana jest pełna oryginalna dokumentacja wdrażanego projektu (z wyłączeniem dokumentów, których miejsce przechowywania uregulowano odpowiednimi przepisami).</w:t>
            </w:r>
          </w:p>
        </w:tc>
        <w:tc>
          <w:tcPr>
            <w:tcW w:w="2434"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TAK / NIE</w:t>
            </w:r>
          </w:p>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niespełnienie kryterium oznacza odrzucenie wniosku</w:t>
            </w:r>
          </w:p>
        </w:tc>
        <w:tc>
          <w:tcPr>
            <w:tcW w:w="3003"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Kryterium weryfikowane na podstawie treści wniosku o powierzenie grantu</w:t>
            </w:r>
          </w:p>
        </w:tc>
      </w:tr>
      <w:tr>
        <w:trPr/>
        <w:tc>
          <w:tcPr>
            <w:tcW w:w="597" w:type="dxa"/>
            <w:gridSpan w:val="2"/>
            <w:tcBorders>
              <w:top w:val="nil"/>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rFonts w:ascii="Arial Narrow" w:hAnsi="Arial Narrow"/>
                <w:color w:val="000000"/>
                <w:sz w:val="20"/>
                <w:szCs w:val="20"/>
              </w:rPr>
            </w:pPr>
            <w:r>
              <w:rPr>
                <w:b w:val="false"/>
                <w:bCs w:val="false"/>
              </w:rPr>
            </w:r>
          </w:p>
          <w:p>
            <w:pPr>
              <w:pStyle w:val="Normal"/>
              <w:widowControl w:val="false"/>
              <w:suppressAutoHyphens w:val="true"/>
              <w:spacing w:lineRule="auto" w:line="240" w:before="0" w:after="0"/>
              <w:jc w:val="center"/>
              <w:rPr>
                <w:b w:val="false"/>
                <w:b w:val="false"/>
                <w:bCs w:val="false"/>
              </w:rPr>
            </w:pPr>
            <w:r>
              <w:rPr>
                <w:rFonts w:ascii="Arial Narrow" w:hAnsi="Arial Narrow"/>
                <w:b w:val="false"/>
                <w:bCs w:val="false"/>
                <w:color w:val="000000"/>
                <w:sz w:val="20"/>
                <w:szCs w:val="20"/>
              </w:rPr>
              <w:t>7</w:t>
            </w:r>
            <w:r>
              <w:rPr>
                <w:rFonts w:ascii="Arial Narrow" w:hAnsi="Arial Narrow"/>
                <w:b w:val="false"/>
                <w:bCs w:val="false"/>
                <w:color w:val="000000"/>
                <w:sz w:val="20"/>
                <w:szCs w:val="20"/>
              </w:rPr>
              <w:t>.</w:t>
            </w:r>
          </w:p>
          <w:p>
            <w:pPr>
              <w:pStyle w:val="Normal"/>
              <w:widowControl w:val="false"/>
              <w:suppressAutoHyphens w:val="true"/>
              <w:spacing w:lineRule="auto" w:line="240" w:before="0" w:after="0"/>
              <w:jc w:val="center"/>
              <w:rPr>
                <w:b w:val="false"/>
                <w:b w:val="false"/>
                <w:bCs w:val="false"/>
                <w:color w:val="000000"/>
                <w:sz w:val="20"/>
              </w:rPr>
            </w:pPr>
            <w:r>
              <w:rPr>
                <w:b w:val="false"/>
                <w:bCs w:val="false"/>
                <w:color w:val="000000"/>
                <w:sz w:val="20"/>
              </w:rPr>
            </w:r>
          </w:p>
          <w:p>
            <w:pPr>
              <w:pStyle w:val="Normal"/>
              <w:widowControl w:val="false"/>
              <w:suppressAutoHyphens w:val="true"/>
              <w:spacing w:lineRule="auto" w:line="240" w:before="0" w:after="0"/>
              <w:jc w:val="center"/>
              <w:rPr>
                <w:b w:val="false"/>
                <w:b w:val="false"/>
                <w:bCs w:val="false"/>
                <w:color w:val="000000"/>
                <w:sz w:val="20"/>
              </w:rPr>
            </w:pPr>
            <w:r>
              <w:rPr>
                <w:b w:val="false"/>
                <w:bCs w:val="false"/>
                <w:color w:val="000000"/>
                <w:sz w:val="20"/>
              </w:rPr>
            </w:r>
          </w:p>
        </w:tc>
        <w:tc>
          <w:tcPr>
            <w:tcW w:w="680"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ascii="Arial Narrow" w:hAnsi="Arial Narrow"/>
                <w:color w:val="000000"/>
                <w:sz w:val="20"/>
              </w:rPr>
              <w:t>f/</w:t>
            </w:r>
            <w:r>
              <w:rPr>
                <w:rFonts w:ascii="Arial Narrow" w:hAnsi="Arial Narrow"/>
                <w:color w:val="000000"/>
                <w:sz w:val="20"/>
              </w:rPr>
              <w:t>l/g</w:t>
            </w:r>
          </w:p>
        </w:tc>
        <w:tc>
          <w:tcPr>
            <w:tcW w:w="3883"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Czy Wnioskodawca zakłada, że pierwszeństwo udziału w projekcie będą miały osoby znajdujące się w niekorzystnej sytuacji tj.: grupa osób doświadczających ubóstwa, wykluczenia społecznego lub dyskryminacji w wielu wymiarach lub zagrożona tymi zjawiskami?</w:t>
            </w:r>
          </w:p>
        </w:tc>
        <w:tc>
          <w:tcPr>
            <w:tcW w:w="4344"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Ocenie podlega, czy Wnioskodawca zakłada, że pierwszeństwo udziału w projekcie będą miały osoby</w:t>
            </w:r>
          </w:p>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znajdujące się w niekorzystnej sytuacji tj.:</w:t>
            </w:r>
          </w:p>
          <w:p>
            <w:pPr>
              <w:pStyle w:val="Default"/>
              <w:widowControl w:val="false"/>
              <w:suppressAutoHyphens w:val="true"/>
              <w:spacing w:lineRule="auto" w:line="240" w:before="0" w:after="0"/>
              <w:jc w:val="left"/>
              <w:rPr>
                <w:color w:val="000000"/>
              </w:rPr>
            </w:pPr>
            <w:r>
              <w:rPr>
                <w:rFonts w:cs="Times New Roman" w:ascii="Arial Narrow" w:hAnsi="Arial Narrow"/>
                <w:color w:val="000000"/>
                <w:kern w:val="0"/>
                <w:sz w:val="22"/>
                <w:szCs w:val="22"/>
                <w:lang w:val="pl-PL" w:eastAsia="pl-PL" w:bidi="ar-SA"/>
              </w:rPr>
              <w:t>grupa osób doświadczających ubóstwa, wykluczenia społecznego lub dyskryminacji w wielu wymiarach lub zagrożona tymi zjawiskami.</w:t>
            </w:r>
          </w:p>
        </w:tc>
        <w:tc>
          <w:tcPr>
            <w:tcW w:w="2434"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TAK / NIE</w:t>
            </w:r>
          </w:p>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niespełnienie kryterium oznacza odrzucenie wniosku</w:t>
            </w:r>
          </w:p>
        </w:tc>
        <w:tc>
          <w:tcPr>
            <w:tcW w:w="3003"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Kryterium weryfikowane na podstawie treści wniosku o powierzenie grantu.</w:t>
            </w:r>
          </w:p>
        </w:tc>
      </w:tr>
      <w:tr>
        <w:trPr/>
        <w:tc>
          <w:tcPr>
            <w:tcW w:w="597" w:type="dxa"/>
            <w:gridSpan w:val="2"/>
            <w:tcBorders>
              <w:top w:val="nil"/>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b w:val="false"/>
                <w:bCs w:val="false"/>
              </w:rPr>
            </w:r>
          </w:p>
          <w:p>
            <w:pPr>
              <w:pStyle w:val="Normal"/>
              <w:widowControl w:val="false"/>
              <w:suppressAutoHyphens w:val="true"/>
              <w:spacing w:lineRule="auto" w:line="240" w:before="0" w:after="0"/>
              <w:jc w:val="center"/>
              <w:rPr>
                <w:b w:val="false"/>
                <w:b w:val="false"/>
                <w:bCs w:val="false"/>
              </w:rPr>
            </w:pPr>
            <w:r>
              <w:rPr>
                <w:b w:val="false"/>
                <w:bCs w:val="false"/>
              </w:rPr>
            </w:r>
          </w:p>
          <w:p>
            <w:pPr>
              <w:pStyle w:val="Normal"/>
              <w:widowControl w:val="false"/>
              <w:suppressAutoHyphens w:val="true"/>
              <w:spacing w:lineRule="auto" w:line="240" w:before="0" w:after="0"/>
              <w:jc w:val="center"/>
              <w:rPr>
                <w:b w:val="false"/>
                <w:b w:val="false"/>
                <w:bCs w:val="false"/>
              </w:rPr>
            </w:pPr>
            <w:r>
              <w:rPr>
                <w:b w:val="false"/>
                <w:bCs w:val="false"/>
              </w:rPr>
              <w:t>8.</w:t>
            </w:r>
          </w:p>
          <w:p>
            <w:pPr>
              <w:pStyle w:val="Normal"/>
              <w:widowControl w:val="false"/>
              <w:suppressAutoHyphens w:val="true"/>
              <w:spacing w:lineRule="auto" w:line="240" w:before="0" w:after="0"/>
              <w:jc w:val="center"/>
              <w:rPr>
                <w:b w:val="false"/>
                <w:b w:val="false"/>
                <w:bCs w:val="false"/>
              </w:rPr>
            </w:pPr>
            <w:r>
              <w:rPr>
                <w:b w:val="false"/>
                <w:bCs w:val="false"/>
              </w:rPr>
            </w:r>
          </w:p>
          <w:p>
            <w:pPr>
              <w:pStyle w:val="Normal"/>
              <w:widowControl w:val="false"/>
              <w:suppressAutoHyphens w:val="true"/>
              <w:spacing w:lineRule="auto" w:line="240" w:before="0" w:after="0"/>
              <w:jc w:val="center"/>
              <w:rPr>
                <w:b w:val="false"/>
                <w:b w:val="false"/>
                <w:bCs w:val="false"/>
              </w:rPr>
            </w:pPr>
            <w:r>
              <w:rPr>
                <w:b w:val="false"/>
                <w:bCs w:val="false"/>
              </w:rPr>
            </w:r>
          </w:p>
        </w:tc>
        <w:tc>
          <w:tcPr>
            <w:tcW w:w="680"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color w:val="000000"/>
              </w:rPr>
              <w:t>f</w:t>
            </w:r>
          </w:p>
        </w:tc>
        <w:tc>
          <w:tcPr>
            <w:tcW w:w="3883"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left"/>
              <w:rPr>
                <w:color w:val="000000"/>
              </w:rPr>
            </w:pPr>
            <w:r>
              <w:rPr>
                <w:rFonts w:ascii="Arial Narrow" w:hAnsi="Arial Narrow"/>
                <w:color w:val="000000"/>
                <w:sz w:val="20"/>
                <w:szCs w:val="20"/>
              </w:rPr>
              <w:t>Czy Wnioskodawca  zapewnia, że aktywizacja kulturalna społeczności lokalnych odbywać się będzie z wykorzystaniem placówek edukacyjnych?</w:t>
            </w:r>
          </w:p>
        </w:tc>
        <w:tc>
          <w:tcPr>
            <w:tcW w:w="4344"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left"/>
              <w:rPr>
                <w:color w:val="000000"/>
              </w:rPr>
            </w:pPr>
            <w:r>
              <w:rPr>
                <w:rFonts w:ascii="Arial Narrow" w:hAnsi="Arial Narrow"/>
                <w:color w:val="000000"/>
                <w:sz w:val="20"/>
                <w:szCs w:val="20"/>
              </w:rPr>
              <w:t>Ocenie podlega czy Wnioskodawca zapewnia, że  że aktywizacja kulturalna społeczności lokalnych odbywać się będzie z wykorzystaniem placówek edukacyjnych?</w:t>
            </w:r>
          </w:p>
        </w:tc>
        <w:tc>
          <w:tcPr>
            <w:tcW w:w="2434"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TAK / NIE</w:t>
            </w:r>
          </w:p>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niespełnienie kryterium oznacza odrzucenie wniosku</w:t>
            </w:r>
          </w:p>
        </w:tc>
        <w:tc>
          <w:tcPr>
            <w:tcW w:w="3003"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Kryterium weryfikowane na podstawie treści wniosku o powierzenie grantu.</w:t>
            </w:r>
          </w:p>
        </w:tc>
      </w:tr>
      <w:tr>
        <w:trPr/>
        <w:tc>
          <w:tcPr>
            <w:tcW w:w="597" w:type="dxa"/>
            <w:gridSpan w:val="2"/>
            <w:tcBorders>
              <w:top w:val="nil"/>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color w:val="000000"/>
              </w:rPr>
            </w:pPr>
            <w:r>
              <w:rPr>
                <w:b w:val="false"/>
                <w:bCs w:val="false"/>
                <w:color w:val="000000"/>
              </w:rPr>
            </w:r>
          </w:p>
          <w:p>
            <w:pPr>
              <w:pStyle w:val="Normal"/>
              <w:widowControl w:val="false"/>
              <w:suppressAutoHyphens w:val="true"/>
              <w:spacing w:lineRule="auto" w:line="240" w:before="0" w:after="0"/>
              <w:jc w:val="center"/>
              <w:rPr>
                <w:b w:val="false"/>
                <w:b w:val="false"/>
                <w:bCs w:val="false"/>
                <w:color w:val="000000"/>
              </w:rPr>
            </w:pPr>
            <w:r>
              <w:rPr>
                <w:b w:val="false"/>
                <w:bCs w:val="false"/>
                <w:color w:val="000000"/>
              </w:rPr>
            </w:r>
          </w:p>
          <w:p>
            <w:pPr>
              <w:pStyle w:val="Normal"/>
              <w:widowControl w:val="false"/>
              <w:suppressAutoHyphens w:val="true"/>
              <w:spacing w:lineRule="auto" w:line="240" w:before="0" w:after="0"/>
              <w:jc w:val="center"/>
              <w:rPr>
                <w:b w:val="false"/>
                <w:b w:val="false"/>
                <w:bCs w:val="false"/>
                <w:color w:val="000000"/>
              </w:rPr>
            </w:pPr>
            <w:r>
              <w:rPr>
                <w:b w:val="false"/>
                <w:bCs w:val="false"/>
                <w:color w:val="000000"/>
              </w:rPr>
              <w:t>9</w:t>
            </w:r>
          </w:p>
          <w:p>
            <w:pPr>
              <w:pStyle w:val="Normal"/>
              <w:widowControl w:val="false"/>
              <w:suppressAutoHyphens w:val="true"/>
              <w:spacing w:lineRule="auto" w:line="240" w:before="0" w:after="0"/>
              <w:jc w:val="center"/>
              <w:rPr>
                <w:b w:val="false"/>
                <w:b w:val="false"/>
                <w:bCs w:val="false"/>
                <w:color w:val="000000"/>
              </w:rPr>
            </w:pPr>
            <w:r>
              <w:rPr>
                <w:b w:val="false"/>
                <w:bCs w:val="false"/>
                <w:color w:val="000000"/>
              </w:rPr>
            </w:r>
          </w:p>
          <w:p>
            <w:pPr>
              <w:pStyle w:val="Normal"/>
              <w:widowControl w:val="false"/>
              <w:suppressAutoHyphens w:val="true"/>
              <w:spacing w:lineRule="auto" w:line="240" w:before="0" w:after="0"/>
              <w:jc w:val="center"/>
              <w:rPr>
                <w:b w:val="false"/>
                <w:b w:val="false"/>
                <w:bCs w:val="false"/>
                <w:color w:val="000000"/>
              </w:rPr>
            </w:pPr>
            <w:r>
              <w:rPr>
                <w:b w:val="false"/>
                <w:bCs w:val="false"/>
                <w:color w:val="000000"/>
              </w:rPr>
            </w:r>
          </w:p>
        </w:tc>
        <w:tc>
          <w:tcPr>
            <w:tcW w:w="680"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color w:val="000000"/>
              </w:rPr>
              <w:t>f</w:t>
            </w:r>
          </w:p>
        </w:tc>
        <w:tc>
          <w:tcPr>
            <w:tcW w:w="3883" w:type="dxa"/>
            <w:tcBorders>
              <w:top w:val="nil"/>
            </w:tcBorders>
            <w:shd w:color="auto" w:fill="F2F2F2" w:themeFill="background1" w:themeFillShade="f2" w:val="clear"/>
            <w:vAlign w:val="center"/>
          </w:tcPr>
          <w:p>
            <w:pPr>
              <w:pStyle w:val="Tretekstu"/>
              <w:widowControl w:val="false"/>
              <w:suppressAutoHyphens w:val="true"/>
              <w:spacing w:lineRule="auto" w:line="240" w:before="0" w:after="0"/>
              <w:jc w:val="left"/>
              <w:rPr>
                <w:rFonts w:ascii="Arial Narrow" w:hAnsi="Arial Narrow"/>
                <w:b w:val="false"/>
                <w:i w:val="false"/>
                <w:caps w:val="false"/>
                <w:smallCaps w:val="false"/>
                <w:color w:val="2C363A"/>
                <w:spacing w:val="0"/>
                <w:sz w:val="20"/>
                <w:szCs w:val="20"/>
              </w:rPr>
            </w:pPr>
            <w:r>
              <w:rPr>
                <w:rFonts w:ascii="Arial Narrow" w:hAnsi="Arial Narrow"/>
                <w:b w:val="false"/>
                <w:i w:val="false"/>
                <w:caps w:val="false"/>
                <w:smallCaps w:val="false"/>
                <w:color w:val="2C363A"/>
                <w:spacing w:val="0"/>
                <w:sz w:val="20"/>
                <w:szCs w:val="20"/>
              </w:rPr>
              <w:t>Czy Wnioskodawca zapewnia, że część wsparcia dotyczy działań służącym nabyciu przez uczniów kwalifikacji, kompetencji kluczowych, społecznych lub społeczno-emocjonalnych lub umiejętności/kompetencji podstawowych, przekrojowych lub zawodowyc</w:t>
            </w:r>
            <w:r>
              <w:rPr>
                <w:rFonts w:ascii="Arial Narrow" w:hAnsi="Arial Narrow"/>
                <w:b w:val="false"/>
                <w:i w:val="false"/>
                <w:caps w:val="false"/>
                <w:smallCaps w:val="false"/>
                <w:color w:val="2C363A"/>
                <w:spacing w:val="0"/>
                <w:sz w:val="20"/>
                <w:szCs w:val="20"/>
              </w:rPr>
              <w:t>h.</w:t>
            </w:r>
          </w:p>
          <w:p>
            <w:pPr>
              <w:pStyle w:val="Tretekstu"/>
              <w:widowControl/>
              <w:spacing w:lineRule="auto" w:line="240" w:before="0" w:after="140"/>
              <w:ind w:left="0" w:right="0" w:hanging="0"/>
              <w:jc w:val="left"/>
              <w:rPr>
                <w:color w:val="2C363A"/>
              </w:rPr>
            </w:pPr>
            <w:r>
              <w:rPr>
                <w:rFonts w:ascii="Arial Narrow" w:hAnsi="Arial Narrow"/>
                <w:b w:val="false"/>
                <w:i w:val="false"/>
                <w:caps w:val="false"/>
                <w:smallCaps w:val="false"/>
                <w:color w:val="2C363A"/>
                <w:spacing w:val="0"/>
                <w:sz w:val="20"/>
                <w:szCs w:val="20"/>
              </w:rPr>
              <w:t>Kryterium ma na celu m.in. wzmocnienie/tworzenie kompetencji społecznych i emocjonalnych, w tym samoświadomości, świadomości społecznej, odpowiedzialnego podejmowania decyzji, zarządzania własnym zachowaniem, zarządzania relacjami z innymi, a także realizację działań zaplanowanych pod kątem potrzeb, problemów i wyzwań dotyczących lokalnej społeczności. Definicja kompetencji kluczowych, społecznych i społeczno-emocjonalnych oraz umiejętności/kompetencji podstawowych, przekrojowych i zawodowych jak w Zintegrowanej Strategii Umiejętności 2030 (część ogólna i szczegółowa).</w:t>
            </w:r>
          </w:p>
        </w:tc>
        <w:tc>
          <w:tcPr>
            <w:tcW w:w="4344" w:type="dxa"/>
            <w:tcBorders>
              <w:top w:val="nil"/>
            </w:tcBorders>
            <w:shd w:color="auto" w:fill="F2F2F2" w:themeFill="background1" w:themeFillShade="f2" w:val="clear"/>
            <w:vAlign w:val="center"/>
          </w:tcPr>
          <w:p>
            <w:pPr>
              <w:pStyle w:val="Tretekstu"/>
              <w:widowControl w:val="false"/>
              <w:suppressAutoHyphens w:val="true"/>
              <w:spacing w:lineRule="auto" w:line="240" w:before="0" w:after="0"/>
              <w:jc w:val="left"/>
              <w:rPr>
                <w:color w:val="000000"/>
              </w:rPr>
            </w:pPr>
            <w:r>
              <w:rPr>
                <w:rFonts w:ascii="Arial Narrow" w:hAnsi="Arial Narrow"/>
                <w:b w:val="false"/>
                <w:i w:val="false"/>
                <w:caps w:val="false"/>
                <w:smallCaps w:val="false"/>
                <w:color w:val="2C363A"/>
                <w:spacing w:val="0"/>
                <w:sz w:val="20"/>
                <w:szCs w:val="20"/>
              </w:rPr>
              <w:t>Ocenie podlega czy</w:t>
            </w:r>
            <w:r>
              <w:rPr>
                <w:rFonts w:ascii="Arial Narrow" w:hAnsi="Arial Narrow"/>
                <w:b w:val="false"/>
                <w:i w:val="false"/>
                <w:caps w:val="false"/>
                <w:smallCaps w:val="false"/>
                <w:color w:val="2C363A"/>
                <w:spacing w:val="0"/>
                <w:sz w:val="20"/>
                <w:szCs w:val="20"/>
              </w:rPr>
              <w:t xml:space="preserve"> Wnioskodawca zapewnia, że część wsparcia dotyczy działań służącym nabyciu przez uczniów kwalifikacji, kompetencji kluczowych, społecznych lub społeczno-emocjonalnych lub umiejętności/kompetencji podstawowych, przekrojowych lub zawodowyc</w:t>
            </w:r>
            <w:r>
              <w:rPr>
                <w:rFonts w:ascii="Arial Narrow" w:hAnsi="Arial Narrow"/>
                <w:b w:val="false"/>
                <w:i w:val="false"/>
                <w:caps w:val="false"/>
                <w:smallCaps w:val="false"/>
                <w:color w:val="2C363A"/>
                <w:spacing w:val="0"/>
                <w:sz w:val="20"/>
                <w:szCs w:val="20"/>
              </w:rPr>
              <w:t>h?</w:t>
            </w:r>
          </w:p>
        </w:tc>
        <w:tc>
          <w:tcPr>
            <w:tcW w:w="2434"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TAK / NIE</w:t>
            </w:r>
          </w:p>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niespełnienie kryterium oznacza odrzucenie wniosku</w:t>
            </w:r>
          </w:p>
        </w:tc>
        <w:tc>
          <w:tcPr>
            <w:tcW w:w="3003"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Kryterium weryfikowane na podstawie treści wniosku o powierzenie grantu</w:t>
            </w:r>
          </w:p>
        </w:tc>
      </w:tr>
      <w:tr>
        <w:trPr/>
        <w:tc>
          <w:tcPr>
            <w:tcW w:w="597" w:type="dxa"/>
            <w:gridSpan w:val="2"/>
            <w:tcBorders>
              <w:top w:val="nil"/>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color w:val="000000"/>
                <w:sz w:val="20"/>
              </w:rPr>
            </w:pPr>
            <w:r>
              <w:rPr>
                <w:b w:val="false"/>
                <w:bCs w:val="false"/>
                <w:color w:val="000000"/>
                <w:sz w:val="20"/>
              </w:rPr>
            </w:r>
          </w:p>
          <w:p>
            <w:pPr>
              <w:pStyle w:val="Normal"/>
              <w:widowControl w:val="false"/>
              <w:suppressAutoHyphens w:val="true"/>
              <w:spacing w:lineRule="auto" w:line="240" w:before="0" w:after="0"/>
              <w:jc w:val="center"/>
              <w:rPr>
                <w:color w:val="000000"/>
                <w:sz w:val="20"/>
              </w:rPr>
            </w:pPr>
            <w:r>
              <w:rPr>
                <w:b w:val="false"/>
                <w:bCs w:val="false"/>
              </w:rPr>
            </w:r>
          </w:p>
          <w:p>
            <w:pPr>
              <w:pStyle w:val="Normal"/>
              <w:widowControl w:val="false"/>
              <w:suppressAutoHyphens w:val="true"/>
              <w:spacing w:lineRule="auto" w:line="240" w:before="0" w:after="0"/>
              <w:jc w:val="center"/>
              <w:rPr>
                <w:b w:val="false"/>
                <w:b w:val="false"/>
                <w:bCs w:val="false"/>
              </w:rPr>
            </w:pPr>
            <w:r>
              <w:rPr>
                <w:b w:val="false"/>
                <w:bCs w:val="false"/>
                <w:color w:val="000000"/>
                <w:sz w:val="20"/>
              </w:rPr>
              <w:t>10.</w:t>
            </w:r>
          </w:p>
          <w:p>
            <w:pPr>
              <w:pStyle w:val="Normal"/>
              <w:widowControl w:val="false"/>
              <w:suppressAutoHyphens w:val="true"/>
              <w:spacing w:lineRule="auto" w:line="240" w:before="0" w:after="0"/>
              <w:jc w:val="center"/>
              <w:rPr>
                <w:b w:val="false"/>
                <w:b w:val="false"/>
                <w:bCs w:val="false"/>
                <w:color w:val="000000"/>
                <w:sz w:val="20"/>
              </w:rPr>
            </w:pPr>
            <w:r>
              <w:rPr>
                <w:b w:val="false"/>
                <w:bCs w:val="false"/>
                <w:color w:val="000000"/>
                <w:sz w:val="20"/>
              </w:rPr>
            </w:r>
          </w:p>
          <w:p>
            <w:pPr>
              <w:pStyle w:val="Normal"/>
              <w:widowControl w:val="false"/>
              <w:suppressAutoHyphens w:val="true"/>
              <w:spacing w:lineRule="auto" w:line="240" w:before="0" w:after="0"/>
              <w:jc w:val="center"/>
              <w:rPr>
                <w:b w:val="false"/>
                <w:b w:val="false"/>
                <w:bCs w:val="false"/>
                <w:color w:val="000000"/>
                <w:sz w:val="20"/>
              </w:rPr>
            </w:pPr>
            <w:r>
              <w:rPr>
                <w:b w:val="false"/>
                <w:bCs w:val="false"/>
                <w:color w:val="000000"/>
                <w:sz w:val="20"/>
              </w:rPr>
            </w:r>
          </w:p>
          <w:p>
            <w:pPr>
              <w:pStyle w:val="Normal"/>
              <w:widowControl w:val="false"/>
              <w:suppressAutoHyphens w:val="true"/>
              <w:spacing w:lineRule="auto" w:line="240" w:before="0" w:after="0"/>
              <w:jc w:val="center"/>
              <w:rPr>
                <w:b w:val="false"/>
                <w:b w:val="false"/>
                <w:bCs w:val="false"/>
                <w:color w:val="000000"/>
                <w:sz w:val="20"/>
              </w:rPr>
            </w:pPr>
            <w:r>
              <w:rPr>
                <w:b w:val="false"/>
                <w:bCs w:val="false"/>
                <w:color w:val="000000"/>
                <w:sz w:val="20"/>
              </w:rPr>
            </w:r>
          </w:p>
        </w:tc>
        <w:tc>
          <w:tcPr>
            <w:tcW w:w="680"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ascii="Arial Narrow" w:hAnsi="Arial Narrow"/>
                <w:color w:val="000000"/>
                <w:sz w:val="20"/>
              </w:rPr>
              <w:t>l</w:t>
            </w:r>
          </w:p>
        </w:tc>
        <w:tc>
          <w:tcPr>
            <w:tcW w:w="3883"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Czy Wnioskodawca zapewnia, że projekt będzie realizowany we współpracy lub partnerstwie z lokalnym ośrodkiem pomocy społecznej?</w:t>
            </w:r>
          </w:p>
        </w:tc>
        <w:tc>
          <w:tcPr>
            <w:tcW w:w="4344"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Ocenie podlega czy Wnioskodawca zapewnia, że projekt będzie realizowany we współpracy lub partnerstwie z lokalnym ośrodkiem pomocy społecznej?</w:t>
            </w:r>
          </w:p>
        </w:tc>
        <w:tc>
          <w:tcPr>
            <w:tcW w:w="2434"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TAK / NIE</w:t>
            </w:r>
          </w:p>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niespełnienie kryterium oznacza odrzucenie wniosku</w:t>
            </w:r>
          </w:p>
        </w:tc>
        <w:tc>
          <w:tcPr>
            <w:tcW w:w="3003" w:type="dxa"/>
            <w:tcBorders>
              <w:top w:val="nil"/>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Kryterium weryfikowane na podstawie treści wniosku o powierzenie grantu.</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color w:val="000000"/>
                <w:kern w:val="0"/>
                <w:sz w:val="20"/>
                <w:szCs w:val="20"/>
                <w:lang w:val="pl-PL" w:eastAsia="pl-PL" w:bidi="ar-SA"/>
              </w:rPr>
              <w:t>11.</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b/>
                <w:color w:val="000000"/>
                <w:kern w:val="0"/>
                <w:sz w:val="20"/>
                <w:szCs w:val="20"/>
                <w:lang w:val="pl-PL" w:eastAsia="pl-PL" w:bidi="ar-SA"/>
              </w:rPr>
              <w:t>l</w:t>
            </w:r>
          </w:p>
        </w:tc>
        <w:tc>
          <w:tcPr>
            <w:tcW w:w="3883" w:type="dxa"/>
            <w:tcBorders/>
            <w:shd w:color="auto" w:fill="F2F2F2" w:themeFill="background1" w:themeFillShade="f2" w:val="clear"/>
            <w:vAlign w:val="center"/>
          </w:tcPr>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Czy Wnioskodawca zakłada, że pierwszeństwo udziału w projekcie będą miały osoby:</w:t>
            </w:r>
          </w:p>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 xml:space="preserve">• </w:t>
            </w:r>
            <w:r>
              <w:rPr>
                <w:rFonts w:eastAsia="Calibri" w:cs="Times New Roman" w:ascii="Arial Narrow" w:hAnsi="Arial Narrow"/>
                <w:color w:val="000000"/>
                <w:kern w:val="0"/>
                <w:sz w:val="20"/>
                <w:szCs w:val="20"/>
                <w:lang w:val="pl-PL" w:eastAsia="pl-PL" w:bidi="ar-SA"/>
              </w:rPr>
              <w:t>o znacznym lub umiarkowanym stopniu niepełnosprawności z niepełnosprawnością sprzężoną;</w:t>
            </w:r>
          </w:p>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 xml:space="preserve">• </w:t>
            </w:r>
            <w:r>
              <w:rPr>
                <w:rFonts w:eastAsia="Calibri" w:cs="Times New Roman" w:ascii="Arial Narrow" w:hAnsi="Arial Narrow"/>
                <w:color w:val="000000"/>
                <w:kern w:val="0"/>
                <w:sz w:val="20"/>
                <w:szCs w:val="20"/>
                <w:lang w:val="pl-PL" w:eastAsia="pl-PL" w:bidi="ar-SA"/>
              </w:rPr>
              <w:t>z chorobami psychicznymi;</w:t>
            </w:r>
          </w:p>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 xml:space="preserve">• </w:t>
            </w:r>
            <w:r>
              <w:rPr>
                <w:rFonts w:eastAsia="Calibri" w:cs="Times New Roman" w:ascii="Arial Narrow" w:hAnsi="Arial Narrow"/>
                <w:color w:val="000000"/>
                <w:kern w:val="0"/>
                <w:sz w:val="20"/>
                <w:szCs w:val="20"/>
                <w:lang w:val="pl-PL" w:eastAsia="pl-PL" w:bidi="ar-SA"/>
              </w:rPr>
              <w:t>z niepełnosprawnością intelektualną;</w:t>
            </w:r>
          </w:p>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 xml:space="preserve">• </w:t>
            </w:r>
            <w:r>
              <w:rPr>
                <w:rFonts w:eastAsia="Calibri" w:cs="Times New Roman" w:ascii="Arial Narrow" w:hAnsi="Arial Narrow"/>
                <w:color w:val="000000"/>
                <w:kern w:val="0"/>
                <w:sz w:val="20"/>
                <w:szCs w:val="20"/>
                <w:lang w:val="pl-PL" w:eastAsia="pl-PL" w:bidi="ar-SA"/>
              </w:rPr>
              <w:t>z całościowymi zaburzeniami rozwojowymi (w rozumieniu zgodnym z Międzynarodową Statystyczną Klasyfikacją Chorób i Problemów Zdrowotnych ICD10);</w:t>
            </w:r>
          </w:p>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 xml:space="preserve">• </w:t>
            </w:r>
            <w:r>
              <w:rPr>
                <w:rFonts w:eastAsia="Calibri" w:cs="Times New Roman" w:ascii="Arial Narrow" w:hAnsi="Arial Narrow"/>
                <w:color w:val="000000"/>
                <w:kern w:val="0"/>
                <w:sz w:val="20"/>
                <w:szCs w:val="20"/>
                <w:lang w:val="pl-PL" w:eastAsia="pl-PL" w:bidi="ar-SA"/>
              </w:rPr>
              <w:t>korzystające z programu FE PŻ;</w:t>
            </w:r>
          </w:p>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 xml:space="preserve">• </w:t>
            </w:r>
            <w:r>
              <w:rPr>
                <w:rFonts w:eastAsia="Calibri" w:cs="Times New Roman" w:ascii="Arial Narrow" w:hAnsi="Arial Narrow"/>
                <w:color w:val="000000"/>
                <w:kern w:val="0"/>
                <w:sz w:val="20"/>
                <w:szCs w:val="20"/>
                <w:lang w:val="pl-PL" w:eastAsia="pl-PL" w:bidi="ar-SA"/>
              </w:rPr>
              <w:t>zamieszkujące samotnie?</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Ocenie podlega, czy Wnioskodawca zakłada, że pierwszeństwo udziału w projekcie będą miały osoby:</w:t>
            </w:r>
          </w:p>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 xml:space="preserve">• </w:t>
            </w:r>
            <w:r>
              <w:rPr>
                <w:rFonts w:eastAsia="Calibri" w:cs="Times New Roman" w:ascii="Arial Narrow" w:hAnsi="Arial Narrow"/>
                <w:color w:val="000000"/>
                <w:kern w:val="0"/>
                <w:sz w:val="20"/>
                <w:szCs w:val="20"/>
                <w:lang w:val="pl-PL" w:eastAsia="pl-PL" w:bidi="ar-SA"/>
              </w:rPr>
              <w:t>o znacznym lub umiarkowanym stopniu niepełnosprawności z niepełnosprawnością sprzężoną;</w:t>
            </w:r>
          </w:p>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 xml:space="preserve">• </w:t>
            </w:r>
            <w:r>
              <w:rPr>
                <w:rFonts w:eastAsia="Calibri" w:cs="Times New Roman" w:ascii="Arial Narrow" w:hAnsi="Arial Narrow"/>
                <w:color w:val="000000"/>
                <w:kern w:val="0"/>
                <w:sz w:val="20"/>
                <w:szCs w:val="20"/>
                <w:lang w:val="pl-PL" w:eastAsia="pl-PL" w:bidi="ar-SA"/>
              </w:rPr>
              <w:t>z chorobami psychicznymi;</w:t>
            </w:r>
          </w:p>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 xml:space="preserve">• </w:t>
            </w:r>
            <w:r>
              <w:rPr>
                <w:rFonts w:eastAsia="Calibri" w:cs="Times New Roman" w:ascii="Arial Narrow" w:hAnsi="Arial Narrow"/>
                <w:color w:val="000000"/>
                <w:kern w:val="0"/>
                <w:sz w:val="20"/>
                <w:szCs w:val="20"/>
                <w:lang w:val="pl-PL" w:eastAsia="pl-PL" w:bidi="ar-SA"/>
              </w:rPr>
              <w:t>z niepełnosprawnością intelektualną;</w:t>
            </w:r>
          </w:p>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 xml:space="preserve">• </w:t>
            </w:r>
            <w:r>
              <w:rPr>
                <w:rFonts w:eastAsia="Calibri" w:cs="Times New Roman" w:ascii="Arial Narrow" w:hAnsi="Arial Narrow"/>
                <w:color w:val="000000"/>
                <w:kern w:val="0"/>
                <w:sz w:val="20"/>
                <w:szCs w:val="20"/>
                <w:lang w:val="pl-PL" w:eastAsia="pl-PL" w:bidi="ar-SA"/>
              </w:rPr>
              <w:t>z całościowymi zaburzeniami rozwojowymi (w rozumieniu zgodnym z Międzynarodową Statystyczną Klasyfikacją Chorób i Problemów Zdrowotnych ICD10);</w:t>
            </w:r>
          </w:p>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 xml:space="preserve">• </w:t>
            </w:r>
            <w:r>
              <w:rPr>
                <w:rFonts w:eastAsia="Calibri" w:cs="Times New Roman" w:ascii="Arial Narrow" w:hAnsi="Arial Narrow"/>
                <w:color w:val="000000"/>
                <w:kern w:val="0"/>
                <w:sz w:val="20"/>
                <w:szCs w:val="20"/>
                <w:lang w:val="pl-PL" w:eastAsia="pl-PL" w:bidi="ar-SA"/>
              </w:rPr>
              <w:t>korzystające z programu FE PŻ;</w:t>
            </w:r>
          </w:p>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 xml:space="preserve">• </w:t>
            </w:r>
            <w:r>
              <w:rPr>
                <w:rFonts w:eastAsia="Calibri" w:cs="Times New Roman" w:ascii="Arial Narrow" w:hAnsi="Arial Narrow"/>
                <w:color w:val="000000"/>
                <w:kern w:val="0"/>
                <w:sz w:val="20"/>
                <w:szCs w:val="20"/>
                <w:lang w:val="pl-PL" w:eastAsia="pl-PL" w:bidi="ar-SA"/>
              </w:rPr>
              <w:t>zamieszkujące samotnie.</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TAK / NIE</w:t>
            </w:r>
          </w:p>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Kryterium weryfikowane na podstawie treści wniosku o powierzenie grantu.</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color w:val="000000"/>
                <w:kern w:val="0"/>
                <w:sz w:val="20"/>
                <w:szCs w:val="20"/>
                <w:lang w:val="pl-PL" w:eastAsia="pl-PL" w:bidi="ar-SA"/>
              </w:rPr>
              <w:t>1</w:t>
            </w:r>
            <w:r>
              <w:rPr>
                <w:rFonts w:eastAsia="Calibri" w:cs="Times New Roman" w:ascii="Arial Narrow" w:hAnsi="Arial Narrow"/>
                <w:b w:val="false"/>
                <w:bCs w:val="false"/>
                <w:color w:val="000000"/>
                <w:kern w:val="0"/>
                <w:sz w:val="20"/>
                <w:szCs w:val="20"/>
                <w:lang w:val="pl-PL" w:eastAsia="pl-PL" w:bidi="ar-SA"/>
              </w:rPr>
              <w:t>2</w:t>
            </w:r>
            <w:r>
              <w:rPr>
                <w:rFonts w:eastAsia="Calibri" w:cs="Times New Roman" w:ascii="Arial Narrow" w:hAnsi="Arial Narrow"/>
                <w:b w:val="false"/>
                <w:bCs w:val="false"/>
                <w:color w:val="000000"/>
                <w:kern w:val="0"/>
                <w:sz w:val="20"/>
                <w:szCs w:val="20"/>
                <w:lang w:val="pl-PL" w:eastAsia="pl-PL" w:bidi="ar-SA"/>
              </w:rPr>
              <w:t>.</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color w:val="000000"/>
                <w:kern w:val="0"/>
                <w:sz w:val="20"/>
                <w:szCs w:val="20"/>
                <w:lang w:val="pl-PL" w:eastAsia="pl-PL" w:bidi="ar-SA"/>
              </w:rPr>
              <w:t>g</w:t>
            </w:r>
          </w:p>
        </w:tc>
        <w:tc>
          <w:tcPr>
            <w:tcW w:w="3883" w:type="dxa"/>
            <w:tcBorders/>
            <w:shd w:color="auto" w:fill="F2F2F2" w:themeFill="background1" w:themeFillShade="f2" w:val="clear"/>
            <w:vAlign w:val="center"/>
          </w:tcPr>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Czy Wnioskodawca zapewnia, że planowana do realizacji oferta uczenia się jest uzupełniona przez szeroko zakrojone działania związane z dotarciem do grupy docelowej oraz zmotywowaniem jej do skorzystania z pomocy?</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color w:val="000000"/>
              </w:rPr>
            </w:pPr>
            <w:r>
              <w:rPr>
                <w:rFonts w:eastAsia="Calibri" w:cs="Times New Roman" w:ascii="Arial Narrow" w:hAnsi="Arial Narrow"/>
                <w:color w:val="000000"/>
                <w:kern w:val="0"/>
                <w:sz w:val="20"/>
                <w:szCs w:val="20"/>
                <w:lang w:val="pl-PL" w:eastAsia="pl-PL" w:bidi="ar-SA"/>
              </w:rPr>
              <w:t>Ocenie podlega, czy Wnioskodawca zapewnia, że planowana do realizacji oferta uczenia się jest uzupełniona przez szeroko zakrojone działania związane z dotarciem do grupy docelowej oraz zmotywowaniem jej do skorzystania z pomocy?</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TAK / NIE</w:t>
            </w:r>
          </w:p>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color w:val="000000"/>
              </w:rPr>
            </w:pPr>
            <w:r>
              <w:rPr>
                <w:rFonts w:eastAsia="Calibri" w:cs="Times New Roman" w:ascii="Arial Narrow" w:hAnsi="Arial Narrow"/>
                <w:color w:val="000000"/>
                <w:kern w:val="0"/>
                <w:sz w:val="20"/>
                <w:szCs w:val="20"/>
                <w:lang w:val="pl-PL" w:eastAsia="pl-PL" w:bidi="ar-SA"/>
              </w:rPr>
              <w:t>Kryterium weryfikowane na podstawie treści wniosku o powierzenie grantu.</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1</w:t>
            </w:r>
            <w:r>
              <w:rPr>
                <w:rFonts w:eastAsia="Calibri" w:cs="Times New Roman" w:ascii="Arial Narrow" w:hAnsi="Arial Narrow"/>
                <w:b w:val="false"/>
                <w:bCs w:val="false"/>
                <w:kern w:val="0"/>
                <w:sz w:val="20"/>
                <w:szCs w:val="20"/>
                <w:lang w:val="pl-PL" w:eastAsia="pl-PL" w:bidi="ar-SA"/>
              </w:rPr>
              <w:t>3.</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g</w:t>
            </w:r>
          </w:p>
        </w:tc>
        <w:tc>
          <w:tcPr>
            <w:tcW w:w="3883"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Czy Wnioskodawca zapewnia, że wsparcie zaplanowane w projekcie zostanie poprzedzone diagnozą umiejętności uczestników?</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Ocenie podlega, czy</w:t>
            </w:r>
            <w:r>
              <w:rPr>
                <w:rFonts w:eastAsia="Calibri" w:cs="Times New Roman" w:ascii="Arial Narrow" w:hAnsi="Arial Narrow"/>
                <w:color w:val="FF0000"/>
                <w:kern w:val="0"/>
                <w:sz w:val="20"/>
                <w:szCs w:val="20"/>
                <w:lang w:val="pl-PL" w:eastAsia="pl-PL" w:bidi="ar-SA"/>
              </w:rPr>
              <w:t xml:space="preserve"> </w:t>
            </w:r>
            <w:r>
              <w:rPr>
                <w:rFonts w:eastAsia="Calibri" w:cs="Times New Roman" w:ascii="Arial Narrow" w:hAnsi="Arial Narrow"/>
                <w:kern w:val="0"/>
                <w:sz w:val="20"/>
                <w:szCs w:val="20"/>
                <w:lang w:val="pl-PL" w:eastAsia="pl-PL" w:bidi="ar-SA"/>
              </w:rPr>
              <w:t>Wnioskodawca zapewni, że wsparcie zaplanowane w projekcie zostanie poprzedzone diagnozą umiejętności uczestników.</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TAK / NIE</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Kryterium weryfikowane na podstawie treści wniosku o powierzenie grantu</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i załączników.</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1</w:t>
            </w:r>
            <w:r>
              <w:rPr>
                <w:rFonts w:eastAsia="Calibri" w:cs="Times New Roman" w:ascii="Arial Narrow" w:hAnsi="Arial Narrow"/>
                <w:b w:val="false"/>
                <w:bCs w:val="false"/>
                <w:kern w:val="0"/>
                <w:sz w:val="20"/>
                <w:szCs w:val="20"/>
                <w:lang w:val="pl-PL" w:eastAsia="pl-PL" w:bidi="ar-SA"/>
              </w:rPr>
              <w:t>4.</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g</w:t>
            </w:r>
          </w:p>
        </w:tc>
        <w:tc>
          <w:tcPr>
            <w:tcW w:w="3883"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Czy Wnioskodawca zapewnia dopasowane i elastyczne oferty uczenia się, zgodne z przeprowadzoną diagnozą umiejętności uczestników?</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Ocenie podlega, czy Wnioskodawca zapewni dopasowane i elastyczne oferty uczenia się, zgodne z przeprowadzoną diagnozą umiejętności uczestników.</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TAK / NIE</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Kryterium weryfikowane na podstawie treści wniosku o powierzenie grantu</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i załączników.</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1</w:t>
            </w:r>
            <w:r>
              <w:rPr>
                <w:rFonts w:eastAsia="Calibri" w:cs="Times New Roman" w:ascii="Arial Narrow" w:hAnsi="Arial Narrow"/>
                <w:b w:val="false"/>
                <w:bCs w:val="false"/>
                <w:kern w:val="0"/>
                <w:sz w:val="20"/>
                <w:szCs w:val="20"/>
                <w:lang w:val="pl-PL" w:eastAsia="pl-PL" w:bidi="ar-SA"/>
              </w:rPr>
              <w:t>5.</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g</w:t>
            </w:r>
          </w:p>
        </w:tc>
        <w:tc>
          <w:tcPr>
            <w:tcW w:w="3883"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Czy Wnioskodawca zapewnia skierowanie wsparcia do osób o niskich kwalifikacjach?</w:t>
            </w:r>
          </w:p>
        </w:tc>
        <w:tc>
          <w:tcPr>
            <w:tcW w:w="4344" w:type="dxa"/>
            <w:tcBorders/>
            <w:shd w:color="auto" w:fill="F2F2F2" w:themeFill="background1" w:themeFillShade="f2" w:val="clear"/>
            <w:vAlign w:val="cente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Ocenie podlega, czy Wnioskodawca zapewni skierowanie wsparcia do osób o niskich kwalifikacjach.</w:t>
            </w:r>
          </w:p>
          <w:p>
            <w:pPr>
              <w:pStyle w:val="Normal"/>
              <w:widowControl w:val="false"/>
              <w:suppressAutoHyphens w:val="true"/>
              <w:spacing w:lineRule="auto" w:line="240" w:before="0" w:after="0"/>
              <w:jc w:val="left"/>
              <w:rPr>
                <w:rFonts w:ascii="Arial Narrow" w:hAnsi="Arial Narrow"/>
              </w:rPr>
            </w:pPr>
            <w:r>
              <w:rPr>
                <w:rFonts w:ascii="Arial Narrow" w:hAnsi="Arial Narrow"/>
                <w:sz w:val="20"/>
              </w:rPr>
            </w:r>
          </w:p>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Osoby o niskich kwalifikacjach to osoby z poziomu ISCED 0-3 (włącznie). Poziom wykształcenia określa się na poziomie ukończenia danego typu szkół.</w:t>
            </w:r>
          </w:p>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ISCED 1 wykształcenie podstawowe – szkoła podstawowa</w:t>
            </w:r>
          </w:p>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ISCED 2 wykształcenie gimnazjalne – gimnazjum</w:t>
            </w:r>
          </w:p>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ISCED 3 wykształcenie ponadgimnazjalne – liceum, liceum profilowane, technikum, technikum uzupełniające, zasadnicza szkoła zawodowa.</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TAK / NIE</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Kryterium weryfikowane na podstawie treści wniosku o powierzenie grantu</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i załączników.</w:t>
            </w:r>
          </w:p>
        </w:tc>
      </w:tr>
      <w:tr>
        <w:trPr>
          <w:trHeight w:val="324" w:hRule="atLeast"/>
        </w:trPr>
        <w:tc>
          <w:tcPr>
            <w:tcW w:w="14941" w:type="dxa"/>
            <w:gridSpan w:val="7"/>
            <w:tcBorders/>
            <w:shd w:color="auto" w:fill="D9D9D9" w:themeFill="background1" w:themeFillShade="d9" w:val="clear"/>
            <w:tcMar>
              <w:left w:w="6" w:type="dxa"/>
              <w:right w:w="6" w:type="dxa"/>
            </w:tcMar>
            <w:vAlign w:val="cente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b/>
                <w:kern w:val="0"/>
                <w:sz w:val="20"/>
                <w:szCs w:val="20"/>
                <w:lang w:val="pl-PL" w:eastAsia="pl-PL" w:bidi="ar-SA"/>
              </w:rPr>
              <w:t xml:space="preserve"> </w:t>
            </w:r>
            <w:r>
              <w:rPr>
                <w:rFonts w:eastAsia="Calibri" w:cs="Times New Roman" w:ascii="Arial Narrow" w:hAnsi="Arial Narrow"/>
                <w:b/>
                <w:kern w:val="0"/>
                <w:sz w:val="20"/>
                <w:szCs w:val="20"/>
                <w:lang w:val="pl-PL" w:eastAsia="pl-PL" w:bidi="ar-SA"/>
              </w:rPr>
              <w:t xml:space="preserve">B. </w:t>
            </w:r>
            <w:r>
              <w:rPr>
                <w:rFonts w:eastAsia="Calibri" w:cs="Arial" w:ascii="Arial Narrow" w:hAnsi="Arial Narrow"/>
                <w:b/>
                <w:kern w:val="0"/>
                <w:sz w:val="20"/>
                <w:szCs w:val="20"/>
                <w:lang w:val="pl-PL" w:eastAsia="pl-PL" w:bidi="ar-SA"/>
              </w:rPr>
              <w:t>KRYTERIA HORYZONTALNE</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1</w:t>
            </w:r>
            <w:r>
              <w:rPr>
                <w:rFonts w:eastAsia="Calibri" w:cs="Times New Roman" w:ascii="Arial Narrow" w:hAnsi="Arial Narrow"/>
                <w:b w:val="false"/>
                <w:bCs w:val="false"/>
                <w:kern w:val="0"/>
                <w:sz w:val="20"/>
                <w:szCs w:val="20"/>
                <w:lang w:val="pl-PL" w:eastAsia="pl-PL" w:bidi="ar-SA"/>
              </w:rPr>
              <w:t>6.</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b/>
                <w:kern w:val="0"/>
                <w:sz w:val="20"/>
                <w:szCs w:val="20"/>
                <w:lang w:val="pl-PL" w:eastAsia="pl-PL" w:bidi="ar-SA"/>
              </w:rPr>
              <w:t>f/l/g</w:t>
            </w:r>
          </w:p>
        </w:tc>
        <w:tc>
          <w:tcPr>
            <w:tcW w:w="3883" w:type="dxa"/>
            <w:tcBorders/>
            <w:shd w:color="auto" w:fill="F2F2F2" w:themeFill="background1" w:themeFillShade="f2" w:val="clear"/>
            <w:vAlign w:val="center"/>
          </w:tcPr>
          <w:p>
            <w:pPr>
              <w:pStyle w:val="Normal"/>
              <w:widowControl w:val="false"/>
              <w:suppressAutoHyphens w:val="true"/>
              <w:spacing w:lineRule="auto" w:line="240" w:before="0" w:after="0"/>
              <w:jc w:val="both"/>
              <w:rPr>
                <w:rFonts w:ascii="Arial Narrow" w:hAnsi="Arial Narrow"/>
              </w:rPr>
            </w:pPr>
            <w:r>
              <w:rPr>
                <w:rFonts w:eastAsia="Calibri" w:cs="Times New Roman" w:ascii="Arial Narrow" w:hAnsi="Arial Narrow"/>
                <w:kern w:val="0"/>
                <w:sz w:val="20"/>
                <w:szCs w:val="20"/>
                <w:lang w:val="pl-PL" w:eastAsia="pl-PL" w:bidi="ar-SA"/>
              </w:rPr>
              <w:t>Czy projekt objęty grantem jest zgodny z zasadą równości szans i niedyskryminacji, w tym dostępności dla osób z niepełnosprawnościami?</w:t>
            </w:r>
          </w:p>
        </w:tc>
        <w:tc>
          <w:tcPr>
            <w:tcW w:w="4344" w:type="dxa"/>
            <w:tcBorders/>
            <w:shd w:color="auto" w:fill="F2F2F2" w:themeFill="background1" w:themeFillShade="f2" w:val="clea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Ocenie podlega, czy projekt objęty grantem jest zgodny z zasadą równości szans i niedyskryminacji, w tym dostępności dla osób z niepełnosprawnościami określoną w art. 9 rozporządzenia 2021/1060.</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TAK / NIE</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Kryterium weryfikowane na podstawie treści wniosku o powierzenie grantu.</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1</w:t>
            </w:r>
            <w:r>
              <w:rPr>
                <w:rFonts w:eastAsia="Calibri" w:cs="Times New Roman" w:ascii="Arial Narrow" w:hAnsi="Arial Narrow"/>
                <w:b w:val="false"/>
                <w:bCs w:val="false"/>
                <w:kern w:val="0"/>
                <w:sz w:val="20"/>
                <w:szCs w:val="20"/>
                <w:lang w:val="pl-PL" w:eastAsia="pl-PL" w:bidi="ar-SA"/>
              </w:rPr>
              <w:t>7.</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b/>
                <w:kern w:val="0"/>
                <w:sz w:val="20"/>
                <w:szCs w:val="20"/>
                <w:lang w:val="pl-PL" w:eastAsia="pl-PL" w:bidi="ar-SA"/>
              </w:rPr>
              <w:t>f/l/g</w:t>
            </w:r>
          </w:p>
        </w:tc>
        <w:tc>
          <w:tcPr>
            <w:tcW w:w="3883" w:type="dxa"/>
            <w:tcBorders/>
            <w:shd w:color="auto" w:fill="F2F2F2" w:themeFill="background1" w:themeFillShade="f2" w:val="clear"/>
            <w:vAlign w:val="center"/>
          </w:tcPr>
          <w:p>
            <w:pPr>
              <w:pStyle w:val="Normal"/>
              <w:widowControl w:val="false"/>
              <w:suppressAutoHyphens w:val="true"/>
              <w:spacing w:lineRule="auto" w:line="240" w:before="0" w:after="0"/>
              <w:jc w:val="both"/>
              <w:rPr>
                <w:rFonts w:ascii="Arial Narrow" w:hAnsi="Arial Narrow"/>
              </w:rPr>
            </w:pPr>
            <w:r>
              <w:rPr>
                <w:rFonts w:eastAsia="Calibri" w:cs="Times New Roman" w:ascii="Arial Narrow" w:hAnsi="Arial Narrow"/>
                <w:kern w:val="0"/>
                <w:sz w:val="20"/>
                <w:szCs w:val="20"/>
                <w:lang w:val="pl-PL" w:eastAsia="pl-PL" w:bidi="ar-SA"/>
              </w:rPr>
              <w:t>Czy projekt objęty grantem jest zgodny z zasadą równości szans kobiet i mężczyzn w oparciu o standard minimum?</w:t>
            </w:r>
          </w:p>
        </w:tc>
        <w:tc>
          <w:tcPr>
            <w:tcW w:w="4344" w:type="dxa"/>
            <w:tcBorders/>
            <w:shd w:color="auto" w:fill="F2F2F2" w:themeFill="background1" w:themeFillShade="f2" w:val="clear"/>
          </w:tcPr>
          <w:p>
            <w:pPr>
              <w:pStyle w:val="Normal"/>
              <w:widowControl w:val="false"/>
              <w:suppressAutoHyphens w:val="true"/>
              <w:spacing w:lineRule="auto" w:line="240" w:before="0" w:after="0"/>
              <w:jc w:val="left"/>
              <w:rPr>
                <w:rFonts w:ascii="Arial Narrow" w:hAnsi="Arial Narrow"/>
                <w:highlight w:val="yellow"/>
              </w:rPr>
            </w:pPr>
            <w:r>
              <w:rPr>
                <w:rFonts w:eastAsia="Calibri" w:cs="Times New Roman" w:ascii="Arial Narrow" w:hAnsi="Arial Narrow"/>
                <w:kern w:val="0"/>
                <w:sz w:val="20"/>
                <w:szCs w:val="20"/>
                <w:lang w:val="pl-PL" w:eastAsia="pl-PL" w:bidi="ar-SA"/>
              </w:rPr>
              <w:t>Ocenie podlega, czy projekt objęty grantem jest zgodny z zasadą równości szans kobiet i mężczyzn w oparciu o standard minimum. W ramach kryterium weryfikowane będzie spełnienie standardu minimum w zakresie realizacji zasady równości szans i niedyskryminacji oraz zasady równości szans kobiet i mężczyzn określonych w Wytycznych dotyczących realizacji zasad równościowych w ramach funduszy unijnych na lata 2021-2027.</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TAK / NIE</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Kryterium weryfikowane na podstawie treści wniosku o powierzenie grantu.</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1</w:t>
            </w:r>
            <w:r>
              <w:rPr>
                <w:rFonts w:eastAsia="Calibri" w:cs="Times New Roman" w:ascii="Arial Narrow" w:hAnsi="Arial Narrow"/>
                <w:b w:val="false"/>
                <w:bCs w:val="false"/>
                <w:kern w:val="0"/>
                <w:sz w:val="20"/>
                <w:szCs w:val="20"/>
                <w:lang w:val="pl-PL" w:eastAsia="pl-PL" w:bidi="ar-SA"/>
              </w:rPr>
              <w:t>8.</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b/>
                <w:kern w:val="0"/>
                <w:sz w:val="20"/>
                <w:szCs w:val="20"/>
                <w:lang w:val="pl-PL" w:eastAsia="pl-PL" w:bidi="ar-SA"/>
              </w:rPr>
              <w:t>f/l/g</w:t>
            </w:r>
          </w:p>
        </w:tc>
        <w:tc>
          <w:tcPr>
            <w:tcW w:w="3883" w:type="dxa"/>
            <w:tcBorders/>
            <w:shd w:color="auto" w:fill="F2F2F2" w:themeFill="background1" w:themeFillShade="f2" w:val="clear"/>
            <w:vAlign w:val="center"/>
          </w:tcPr>
          <w:p>
            <w:pPr>
              <w:pStyle w:val="Normal"/>
              <w:widowControl w:val="false"/>
              <w:suppressAutoHyphens w:val="true"/>
              <w:spacing w:lineRule="auto" w:line="240" w:before="0" w:after="0"/>
              <w:jc w:val="both"/>
              <w:rPr>
                <w:rFonts w:ascii="Arial Narrow" w:hAnsi="Arial Narrow"/>
              </w:rPr>
            </w:pPr>
            <w:r>
              <w:rPr>
                <w:rFonts w:eastAsia="Calibri" w:cs="Times New Roman" w:ascii="Arial Narrow" w:hAnsi="Arial Narrow"/>
                <w:kern w:val="0"/>
                <w:sz w:val="20"/>
                <w:szCs w:val="20"/>
                <w:lang w:val="pl-PL" w:eastAsia="pl-PL" w:bidi="ar-SA"/>
              </w:rPr>
              <w:t>Czy projekt objęty grantem jest zgodny z zasadą zrównoważonego rozwoju?</w:t>
            </w:r>
          </w:p>
        </w:tc>
        <w:tc>
          <w:tcPr>
            <w:tcW w:w="4344" w:type="dxa"/>
            <w:tcBorders/>
            <w:shd w:color="auto" w:fill="F2F2F2" w:themeFill="background1" w:themeFillShade="f2" w:val="clea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Ocenie podlega, czy projekt objęty grantem jest zgodny z zasadą zrównoważonego rozwoju określoną w art. 9 rozporządzenia 2021/1060. Realizacja projektów współfinansowanych ze środków unijnych powinna odbywać się przy poszanowaniu czynnika społecznego, gospodarczego i ekologicznego. Grantobiorca powinien zadbać o równowagę pomiędzy nimi. Projekty objęte grantami powinny budzić świadomość społeczności w zakresie odpowiedzialności za środowisko naturalne, przekazywać informacje w jaki sposób i w jakim zakresie realizowane przedsięwzięcie wpływa na otoczenie.</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TAK / NIE</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Kryterium weryfikowane na podstawie treści wniosku o powierzenie grantu.</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1</w:t>
            </w:r>
            <w:r>
              <w:rPr>
                <w:rFonts w:eastAsia="Calibri" w:cs="Times New Roman" w:ascii="Arial Narrow" w:hAnsi="Arial Narrow"/>
                <w:b w:val="false"/>
                <w:bCs w:val="false"/>
                <w:kern w:val="0"/>
                <w:sz w:val="20"/>
                <w:szCs w:val="20"/>
                <w:lang w:val="pl-PL" w:eastAsia="pl-PL" w:bidi="ar-SA"/>
              </w:rPr>
              <w:t>9.</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b/>
                <w:b/>
              </w:rPr>
            </w:pPr>
            <w:r>
              <w:rPr>
                <w:rFonts w:eastAsia="Calibri" w:cs="Times New Roman" w:ascii="Arial Narrow" w:hAnsi="Arial Narrow"/>
                <w:b/>
                <w:kern w:val="0"/>
                <w:sz w:val="20"/>
                <w:szCs w:val="20"/>
                <w:lang w:val="pl-PL" w:eastAsia="pl-PL" w:bidi="ar-SA"/>
              </w:rPr>
              <w:t>f/l/g</w:t>
            </w:r>
          </w:p>
        </w:tc>
        <w:tc>
          <w:tcPr>
            <w:tcW w:w="3883" w:type="dxa"/>
            <w:tcBorders/>
            <w:shd w:color="auto" w:fill="F2F2F2" w:themeFill="background1" w:themeFillShade="f2" w:val="clear"/>
            <w:vAlign w:val="center"/>
          </w:tcPr>
          <w:p>
            <w:pPr>
              <w:pStyle w:val="Normal"/>
              <w:widowControl w:val="false"/>
              <w:suppressAutoHyphens w:val="true"/>
              <w:spacing w:lineRule="auto" w:line="240" w:before="0" w:after="0"/>
              <w:jc w:val="both"/>
              <w:rPr>
                <w:rFonts w:ascii="Arial Narrow" w:hAnsi="Arial Narrow"/>
              </w:rPr>
            </w:pPr>
            <w:r>
              <w:rPr>
                <w:rFonts w:eastAsia="Calibri" w:cs="Times New Roman" w:ascii="Arial Narrow" w:hAnsi="Arial Narrow"/>
                <w:kern w:val="0"/>
                <w:sz w:val="20"/>
                <w:szCs w:val="20"/>
                <w:lang w:val="pl-PL" w:eastAsia="pl-PL" w:bidi="ar-SA"/>
              </w:rPr>
              <w:t>Czy projekt jest zgodny z Kartą Praw Podstawowych Unii Europejskiej z dnia 7 czerwca 2016 r. w zakresie odnoszącym się do sposobu realizacji i zakresu projektu?</w:t>
            </w:r>
          </w:p>
        </w:tc>
        <w:tc>
          <w:tcPr>
            <w:tcW w:w="4344" w:type="dxa"/>
            <w:tcBorders/>
            <w:shd w:color="auto" w:fill="F2F2F2" w:themeFill="background1" w:themeFillShade="f2" w:val="clea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Ocenie podlega zgodność projektu z Kartą Praw Podstawowych Unii Europejskiej z dnia 7 czerwca 2016 r. w zakresie odnoszącym się do sposobu realizacji i zakresu projektu.</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TAK / NIE</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Kryterium weryfikowane na podstawie treści wniosku o powierzenie grantu.</w:t>
            </w:r>
          </w:p>
        </w:tc>
      </w:tr>
      <w:tr>
        <w:trPr/>
        <w:tc>
          <w:tcPr>
            <w:tcW w:w="597" w:type="dxa"/>
            <w:gridSpan w:val="2"/>
            <w:tcBorders/>
            <w:shd w:color="auto" w:fill="F2F2F2" w:themeFill="background1" w:themeFillShade="f2" w:val="clear"/>
            <w:tcMar>
              <w:left w:w="6" w:type="dxa"/>
              <w:right w:w="6" w:type="dxa"/>
            </w:tcMar>
            <w:vAlign w:val="center"/>
          </w:tcPr>
          <w:p>
            <w:pPr>
              <w:pStyle w:val="Normal"/>
              <w:widowControl w:val="false"/>
              <w:suppressAutoHyphens w:val="true"/>
              <w:spacing w:lineRule="auto" w:line="240" w:before="0" w:after="0"/>
              <w:jc w:val="center"/>
              <w:rPr>
                <w:b w:val="false"/>
                <w:b w:val="false"/>
                <w:bCs w:val="false"/>
              </w:rPr>
            </w:pPr>
            <w:r>
              <w:rPr>
                <w:rFonts w:eastAsia="Calibri" w:cs="Times New Roman" w:ascii="Arial Narrow" w:hAnsi="Arial Narrow"/>
                <w:b w:val="false"/>
                <w:bCs w:val="false"/>
                <w:kern w:val="0"/>
                <w:sz w:val="20"/>
                <w:szCs w:val="20"/>
                <w:lang w:val="pl-PL" w:eastAsia="pl-PL" w:bidi="ar-SA"/>
              </w:rPr>
              <w:t>20.</w:t>
            </w:r>
          </w:p>
        </w:tc>
        <w:tc>
          <w:tcPr>
            <w:tcW w:w="680"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b/>
                <w:b/>
              </w:rPr>
            </w:pPr>
            <w:r>
              <w:rPr>
                <w:rFonts w:eastAsia="Calibri" w:cs="Times New Roman" w:ascii="Arial Narrow" w:hAnsi="Arial Narrow"/>
                <w:b/>
                <w:kern w:val="0"/>
                <w:sz w:val="20"/>
                <w:szCs w:val="20"/>
                <w:lang w:val="pl-PL" w:eastAsia="pl-PL" w:bidi="ar-SA"/>
              </w:rPr>
              <w:t>f/l/g</w:t>
            </w:r>
          </w:p>
        </w:tc>
        <w:tc>
          <w:tcPr>
            <w:tcW w:w="3883" w:type="dxa"/>
            <w:tcBorders/>
            <w:shd w:color="auto" w:fill="F2F2F2" w:themeFill="background1" w:themeFillShade="f2" w:val="clear"/>
            <w:vAlign w:val="center"/>
          </w:tcPr>
          <w:p>
            <w:pPr>
              <w:pStyle w:val="Normal"/>
              <w:widowControl w:val="false"/>
              <w:suppressAutoHyphens w:val="true"/>
              <w:spacing w:lineRule="auto" w:line="240" w:before="0" w:after="0"/>
              <w:jc w:val="both"/>
              <w:rPr>
                <w:rFonts w:ascii="Arial Narrow" w:hAnsi="Arial Narrow"/>
              </w:rPr>
            </w:pPr>
            <w:r>
              <w:rPr>
                <w:rFonts w:eastAsia="Calibri" w:cs="Times New Roman" w:ascii="Arial Narrow" w:hAnsi="Arial Narrow"/>
                <w:kern w:val="0"/>
                <w:sz w:val="20"/>
                <w:szCs w:val="20"/>
                <w:lang w:val="pl-PL" w:eastAsia="pl-PL" w:bidi="ar-SA"/>
              </w:rPr>
              <w:t>Czy projekt jest zgodny z Konwencją o Prawach Osób Niepełnosprawnych, sporządzoną w Nowym Jorku dnia 13 grudnia 2006 r.  w zakresie odnoszącym się do sposobu realizacji, zakresu projektu i wnioskodawcy?</w:t>
            </w:r>
          </w:p>
        </w:tc>
        <w:tc>
          <w:tcPr>
            <w:tcW w:w="4344" w:type="dxa"/>
            <w:tcBorders/>
            <w:shd w:color="auto" w:fill="F2F2F2" w:themeFill="background1" w:themeFillShade="f2" w:val="clear"/>
          </w:tcPr>
          <w:p>
            <w:pPr>
              <w:pStyle w:val="Normal"/>
              <w:widowControl w:val="false"/>
              <w:suppressAutoHyphens w:val="true"/>
              <w:spacing w:lineRule="auto" w:line="240" w:before="0" w:after="0"/>
              <w:jc w:val="left"/>
              <w:rPr>
                <w:rFonts w:ascii="Arial Narrow" w:hAnsi="Arial Narrow"/>
              </w:rPr>
            </w:pPr>
            <w:r>
              <w:rPr>
                <w:rFonts w:eastAsia="Calibri" w:cs="Times New Roman" w:ascii="Arial Narrow" w:hAnsi="Arial Narrow"/>
                <w:kern w:val="0"/>
                <w:sz w:val="20"/>
                <w:szCs w:val="20"/>
                <w:lang w:val="pl-PL" w:eastAsia="pl-PL" w:bidi="ar-SA"/>
              </w:rPr>
              <w:t>Ocenie podlega zgodność projektu z Konwencją o Prawach Osób Niepełnosprawnych, sporządzoną w Nowym Jorku dnia 13 grudnia 2006 r.  w zakresie odnoszącym się do sposobu realizacji, zakresu projektu i wnioskodawcy.</w:t>
            </w:r>
          </w:p>
        </w:tc>
        <w:tc>
          <w:tcPr>
            <w:tcW w:w="2434"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TAK / NIE</w:t>
            </w:r>
          </w:p>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niespełnienie kryterium oznacza odrzucenie wniosku</w:t>
            </w:r>
          </w:p>
        </w:tc>
        <w:tc>
          <w:tcPr>
            <w:tcW w:w="3003" w:type="dxa"/>
            <w:tcBorders/>
            <w:shd w:color="auto" w:fill="F2F2F2" w:themeFill="background1" w:themeFillShade="f2" w:val="clear"/>
            <w:vAlign w:val="center"/>
          </w:tcPr>
          <w:p>
            <w:pPr>
              <w:pStyle w:val="Normal"/>
              <w:widowControl w:val="false"/>
              <w:suppressAutoHyphens w:val="true"/>
              <w:spacing w:lineRule="auto" w:line="240" w:before="0" w:after="0"/>
              <w:jc w:val="center"/>
              <w:rPr>
                <w:rFonts w:ascii="Arial Narrow" w:hAnsi="Arial Narrow"/>
              </w:rPr>
            </w:pPr>
            <w:r>
              <w:rPr>
                <w:rFonts w:eastAsia="Calibri" w:cs="Times New Roman" w:ascii="Arial Narrow" w:hAnsi="Arial Narrow"/>
                <w:kern w:val="0"/>
                <w:sz w:val="20"/>
                <w:szCs w:val="20"/>
                <w:lang w:val="pl-PL" w:eastAsia="pl-PL" w:bidi="ar-SA"/>
              </w:rPr>
              <w:t>Kryterium weryfikowane na podstawie treści wniosku o powierzenie grantu.</w:t>
            </w:r>
          </w:p>
        </w:tc>
      </w:tr>
    </w:tbl>
    <w:p>
      <w:pPr>
        <w:pStyle w:val="Normal"/>
        <w:rPr>
          <w:rFonts w:ascii="Arial Narrow" w:hAnsi="Arial Narrow"/>
          <w:b/>
          <w:b/>
          <w:sz w:val="24"/>
        </w:rPr>
      </w:pPr>
      <w:r>
        <w:rPr>
          <w:rFonts w:ascii="Arial Narrow" w:hAnsi="Arial Narrow"/>
          <w:b/>
          <w:sz w:val="24"/>
        </w:rPr>
        <w:t>*Ocena będzie miała charakter „zero - jedynkowy”. W przypadku niespełnienia jakiegoś kryterium, ocena zgodności z LSR będzie negatywna, co oznacz, że wniosek nie podlega dalszej ocenie.</w:t>
      </w:r>
    </w:p>
    <w:p>
      <w:pPr>
        <w:pStyle w:val="Normal"/>
        <w:rPr>
          <w:rFonts w:ascii="Arial Narrow" w:hAnsi="Arial Narrow"/>
          <w:b/>
          <w:b/>
        </w:rPr>
      </w:pPr>
      <w:r>
        <w:rPr>
          <w:rFonts w:ascii="Arial Narrow" w:hAnsi="Arial Narrow"/>
          <w:b/>
        </w:rPr>
      </w:r>
    </w:p>
    <w:p>
      <w:pPr>
        <w:pStyle w:val="Normal"/>
        <w:rPr>
          <w:rFonts w:ascii="Arial Narrow" w:hAnsi="Arial Narrow"/>
          <w:b/>
          <w:b/>
        </w:rPr>
      </w:pPr>
      <w:r>
        <w:rPr>
          <w:rFonts w:ascii="Arial Narrow" w:hAnsi="Arial Narrow"/>
          <w:b/>
        </w:rPr>
      </w:r>
    </w:p>
    <w:p>
      <w:pPr>
        <w:pStyle w:val="Normal"/>
        <w:rPr>
          <w:rFonts w:ascii="Arial Narrow" w:hAnsi="Arial Narrow"/>
          <w:b/>
          <w:b/>
        </w:rPr>
      </w:pPr>
      <w:r>
        <w:rPr>
          <w:rFonts w:ascii="Arial Narrow" w:hAnsi="Arial Narrow"/>
          <w:b/>
        </w:rPr>
      </w:r>
    </w:p>
    <w:tbl>
      <w:tblPr>
        <w:tblW w:w="148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9"/>
        <w:gridCol w:w="30"/>
        <w:gridCol w:w="888"/>
        <w:gridCol w:w="43"/>
        <w:gridCol w:w="3007"/>
        <w:gridCol w:w="53"/>
        <w:gridCol w:w="5413"/>
        <w:gridCol w:w="30"/>
        <w:gridCol w:w="4877"/>
      </w:tblGrid>
      <w:tr>
        <w:trPr>
          <w:trHeight w:val="582" w:hRule="atLeast"/>
        </w:trPr>
        <w:tc>
          <w:tcPr>
            <w:tcW w:w="14850" w:type="dxa"/>
            <w:gridSpan w:val="9"/>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jc w:val="center"/>
              <w:rPr>
                <w:rFonts w:ascii="Arial Narrow" w:hAnsi="Arial Narrow"/>
                <w:b/>
                <w:b/>
              </w:rPr>
            </w:pPr>
            <w:r>
              <w:rPr>
                <w:rFonts w:ascii="Arial Narrow" w:hAnsi="Arial Narrow"/>
                <w:b/>
                <w:sz w:val="24"/>
              </w:rPr>
              <w:t>Lokalne Kryteria Wyboru</w:t>
            </w:r>
          </w:p>
        </w:tc>
      </w:tr>
      <w:tr>
        <w:trPr/>
        <w:tc>
          <w:tcPr>
            <w:tcW w:w="539" w:type="dxa"/>
            <w:gridSpan w:val="2"/>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jc w:val="center"/>
              <w:rPr>
                <w:rFonts w:ascii="Arial Narrow" w:hAnsi="Arial Narrow"/>
                <w:b/>
                <w:b/>
              </w:rPr>
            </w:pPr>
            <w:r>
              <w:rPr>
                <w:rFonts w:ascii="Arial Narrow" w:hAnsi="Arial Narrow"/>
                <w:b/>
              </w:rPr>
              <w:t>Lp.</w:t>
            </w:r>
          </w:p>
        </w:tc>
        <w:tc>
          <w:tcPr>
            <w:tcW w:w="888" w:type="dxa"/>
            <w:tcBorders>
              <w:top w:val="single" w:sz="4" w:space="0" w:color="000000"/>
              <w:left w:val="single" w:sz="4" w:space="0" w:color="000000"/>
              <w:bottom w:val="single" w:sz="4" w:space="0" w:color="000000"/>
              <w:right w:val="single" w:sz="4" w:space="0" w:color="000000"/>
            </w:tcBorders>
            <w:shd w:color="auto" w:fill="C6D9F1" w:themeFill="text2" w:themeFillTint="33" w:val="clear"/>
            <w:tcMar>
              <w:top w:w="28" w:type="dxa"/>
            </w:tcMar>
            <w:vAlign w:val="center"/>
          </w:tcPr>
          <w:p>
            <w:pPr>
              <w:pStyle w:val="Normal"/>
              <w:widowControl w:val="false"/>
              <w:spacing w:lineRule="auto" w:line="240" w:before="0" w:after="0"/>
              <w:jc w:val="center"/>
              <w:rPr>
                <w:rFonts w:ascii="Arial Narrow" w:hAnsi="Arial Narrow"/>
                <w:b/>
                <w:b/>
              </w:rPr>
            </w:pPr>
            <w:r>
              <w:rPr>
                <w:rFonts w:ascii="Arial Narrow" w:hAnsi="Arial Narrow"/>
                <w:b/>
              </w:rPr>
              <w:t>Cel, którego dotyczy</w:t>
            </w:r>
          </w:p>
        </w:tc>
        <w:tc>
          <w:tcPr>
            <w:tcW w:w="3050" w:type="dxa"/>
            <w:gridSpan w:val="2"/>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jc w:val="center"/>
              <w:rPr>
                <w:rFonts w:ascii="Arial Narrow" w:hAnsi="Arial Narrow"/>
                <w:b/>
                <w:b/>
              </w:rPr>
            </w:pPr>
            <w:r>
              <w:rPr>
                <w:rFonts w:ascii="Arial Narrow" w:hAnsi="Arial Narrow"/>
                <w:b/>
              </w:rPr>
              <w:t>Nazwa kryterium</w:t>
            </w:r>
          </w:p>
        </w:tc>
        <w:tc>
          <w:tcPr>
            <w:tcW w:w="5466" w:type="dxa"/>
            <w:gridSpan w:val="2"/>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jc w:val="center"/>
              <w:rPr>
                <w:rFonts w:ascii="Arial Narrow" w:hAnsi="Arial Narrow"/>
                <w:b/>
                <w:b/>
              </w:rPr>
            </w:pPr>
            <w:r>
              <w:rPr>
                <w:rFonts w:ascii="Arial Narrow" w:hAnsi="Arial Narrow"/>
                <w:b/>
              </w:rPr>
              <w:t>Szczegółowy opis kryterium, sposób oceny wskazujący wymagania konieczne do spełnienia danego kryterium, definicje dodatkowe</w:t>
            </w:r>
          </w:p>
        </w:tc>
        <w:tc>
          <w:tcPr>
            <w:tcW w:w="4907" w:type="dxa"/>
            <w:gridSpan w:val="2"/>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jc w:val="center"/>
              <w:rPr>
                <w:rFonts w:ascii="Arial Narrow" w:hAnsi="Arial Narrow"/>
                <w:b/>
                <w:b/>
              </w:rPr>
            </w:pPr>
            <w:r>
              <w:rPr>
                <w:rFonts w:ascii="Arial Narrow" w:hAnsi="Arial Narrow"/>
                <w:b/>
              </w:rPr>
              <w:t>Punktacja</w:t>
            </w:r>
          </w:p>
        </w:tc>
      </w:tr>
      <w:tr>
        <w:trPr/>
        <w:tc>
          <w:tcPr>
            <w:tcW w:w="539"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200"/>
              <w:rPr>
                <w:rFonts w:ascii="Arial Narrow" w:hAnsi="Arial Narrow"/>
                <w:b/>
                <w:b/>
              </w:rPr>
            </w:pPr>
            <w:r>
              <w:rPr>
                <w:rFonts w:ascii="Arial Narrow" w:hAnsi="Arial Narrow"/>
                <w:b/>
              </w:rPr>
              <w:t>1.</w:t>
            </w:r>
          </w:p>
        </w:tc>
        <w:tc>
          <w:tcPr>
            <w:tcW w:w="888" w:type="dxa"/>
            <w:tcBorders>
              <w:top w:val="single" w:sz="4" w:space="0" w:color="000000"/>
              <w:left w:val="single" w:sz="4" w:space="0" w:color="000000"/>
              <w:bottom w:val="single" w:sz="4" w:space="0" w:color="000000"/>
              <w:right w:val="single" w:sz="4" w:space="0" w:color="000000"/>
            </w:tcBorders>
            <w:shd w:color="auto" w:fill="FFFFFF" w:themeFill="background1" w:val="clear"/>
            <w:tcMar>
              <w:top w:w="28" w:type="dxa"/>
            </w:tcMar>
          </w:tcPr>
          <w:p>
            <w:pPr>
              <w:pStyle w:val="Normal"/>
              <w:widowControl w:val="false"/>
              <w:spacing w:before="0" w:after="200"/>
              <w:jc w:val="center"/>
              <w:rPr>
                <w:rFonts w:ascii="Arial Narrow" w:hAnsi="Arial Narrow"/>
              </w:rPr>
            </w:pPr>
            <w:r>
              <w:rPr>
                <w:rFonts w:ascii="Arial Narrow" w:hAnsi="Arial Narrow"/>
                <w:b/>
              </w:rPr>
              <w:t>f/l/g</w:t>
            </w:r>
          </w:p>
        </w:tc>
        <w:tc>
          <w:tcPr>
            <w:tcW w:w="305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rPr>
                <w:rFonts w:ascii="Arial Narrow" w:hAnsi="Arial Narrow"/>
                <w:b/>
                <w:b/>
              </w:rPr>
            </w:pPr>
            <w:r>
              <w:rPr>
                <w:rFonts w:ascii="Arial Narrow" w:hAnsi="Arial Narrow"/>
                <w:b/>
              </w:rPr>
              <w:t>Opis projektu w kontekście właściwego celu szczegółowego FEWL 2021-2027</w:t>
            </w:r>
          </w:p>
        </w:tc>
        <w:tc>
          <w:tcPr>
            <w:tcW w:w="5466"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rPr>
                <w:rFonts w:ascii="Arial Narrow" w:hAnsi="Arial Narrow"/>
              </w:rPr>
            </w:pPr>
            <w:r>
              <w:rPr>
                <w:rFonts w:ascii="Arial Narrow" w:hAnsi="Arial Narrow"/>
              </w:rPr>
              <w:t>Ocena spełnienia kryterium polega na weryfikacji uzasadnienia potrzeby realizacji projektu poszczególnych zadań zaplanowanych w ramach wniosku i ich powiązania z przedstawionym problemem.</w:t>
            </w:r>
          </w:p>
          <w:p>
            <w:pPr>
              <w:pStyle w:val="Normal"/>
              <w:widowControl w:val="false"/>
              <w:spacing w:lineRule="auto" w:line="240" w:before="0" w:after="0"/>
              <w:rPr>
                <w:rFonts w:ascii="Arial Narrow" w:hAnsi="Arial Narrow"/>
              </w:rPr>
            </w:pPr>
            <w:r>
              <w:rPr>
                <w:rFonts w:ascii="Arial Narrow" w:hAnsi="Arial Narrow"/>
              </w:rPr>
              <w:t>W ramach kryterium sprawdzane jest czy we wniosku przedstawiono wystarczający opis:</w:t>
            </w:r>
          </w:p>
          <w:p>
            <w:pPr>
              <w:pStyle w:val="Normal"/>
              <w:widowControl w:val="false"/>
              <w:spacing w:lineRule="auto" w:line="240" w:before="0" w:after="0"/>
              <w:rPr>
                <w:rFonts w:ascii="Arial Narrow" w:hAnsi="Arial Narrow"/>
              </w:rPr>
            </w:pPr>
            <w:r>
              <w:rPr>
                <w:rFonts w:ascii="Arial Narrow" w:hAnsi="Arial Narrow"/>
              </w:rPr>
              <w:t xml:space="preserve">– </w:t>
            </w:r>
            <w:r>
              <w:rPr>
                <w:rFonts w:ascii="Arial Narrow" w:hAnsi="Arial Narrow"/>
              </w:rPr>
              <w:t>problemu, na który odpowiedź stanowi cel główny projektu oraz uzasadnienie potrzeby realizacji projektu;</w:t>
            </w:r>
          </w:p>
          <w:p>
            <w:pPr>
              <w:pStyle w:val="Normal"/>
              <w:widowControl w:val="false"/>
              <w:spacing w:lineRule="auto" w:line="240" w:before="0" w:after="0"/>
              <w:rPr>
                <w:rFonts w:ascii="Arial Narrow" w:hAnsi="Arial Narrow"/>
              </w:rPr>
            </w:pPr>
            <w:r>
              <w:rPr>
                <w:rFonts w:ascii="Arial Narrow" w:hAnsi="Arial Narrow"/>
              </w:rPr>
              <w:t xml:space="preserve">– </w:t>
            </w:r>
            <w:r>
              <w:rPr>
                <w:rFonts w:ascii="Arial Narrow" w:hAnsi="Arial Narrow"/>
              </w:rPr>
              <w:t>doboru celu głównego projektu i opisu, w jaki sposób projekt przyczyni się do osiągnięcia właściwego celu szczegółowego FEWL 2021-2027;</w:t>
            </w:r>
          </w:p>
          <w:p>
            <w:pPr>
              <w:pStyle w:val="Normal"/>
              <w:widowControl w:val="false"/>
              <w:spacing w:lineRule="auto" w:line="240" w:before="0" w:after="0"/>
              <w:rPr>
                <w:rFonts w:ascii="Arial Narrow" w:hAnsi="Arial Narrow"/>
              </w:rPr>
            </w:pPr>
            <w:r>
              <w:rPr>
                <w:rFonts w:ascii="Arial Narrow" w:hAnsi="Arial Narrow"/>
              </w:rPr>
              <w:t xml:space="preserve">− </w:t>
            </w:r>
            <w:r>
              <w:rPr>
                <w:rFonts w:ascii="Arial Narrow" w:hAnsi="Arial Narrow"/>
              </w:rPr>
              <w:t>adekwatność i założona do osiągnięcia wartość wskaźników pomiaru celów oraz źródła weryfikacji/pozyskania danych do pomiaru wskaźników i częstotliwości pomiaru.</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b/>
                <w:b/>
              </w:rPr>
            </w:pPr>
            <w:r>
              <w:rPr>
                <w:rFonts w:ascii="Arial Narrow" w:hAnsi="Arial Narrow"/>
                <w:b/>
                <w:i/>
              </w:rPr>
              <w:t>Kryterium weryfikowane w oparciu o dane zawarty we wniosku o powierzenie grantu.</w:t>
            </w:r>
          </w:p>
        </w:tc>
        <w:tc>
          <w:tcPr>
            <w:tcW w:w="4907"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rPr>
                <w:rFonts w:ascii="Arial Narrow" w:hAnsi="Arial Narrow"/>
              </w:rPr>
            </w:pPr>
            <w:r>
              <w:rPr>
                <w:rFonts w:ascii="Arial Narrow" w:hAnsi="Arial Narrow"/>
                <w:b/>
              </w:rPr>
              <w:t>7 pkt</w:t>
            </w:r>
            <w:r>
              <w:rPr>
                <w:rFonts w:ascii="Arial Narrow" w:hAnsi="Arial Narrow"/>
              </w:rPr>
              <w:t>. - wskazanie problemu, na który odpowiedź stanowi cel główny projektu oraz</w:t>
            </w:r>
          </w:p>
          <w:p>
            <w:pPr>
              <w:pStyle w:val="Normal"/>
              <w:widowControl w:val="false"/>
              <w:spacing w:lineRule="auto" w:line="240" w:before="0" w:after="0"/>
              <w:rPr>
                <w:rFonts w:ascii="Arial Narrow" w:hAnsi="Arial Narrow"/>
              </w:rPr>
            </w:pPr>
            <w:r>
              <w:rPr>
                <w:rFonts w:ascii="Arial Narrow" w:hAnsi="Arial Narrow"/>
              </w:rPr>
              <w:t>uzasadnienie potrzeby realizacji projektu,</w:t>
            </w:r>
          </w:p>
          <w:p>
            <w:pPr>
              <w:pStyle w:val="Normal"/>
              <w:widowControl w:val="false"/>
              <w:spacing w:lineRule="auto" w:line="240" w:before="0" w:after="0"/>
              <w:rPr>
                <w:rFonts w:ascii="Arial Narrow" w:hAnsi="Arial Narrow"/>
              </w:rPr>
            </w:pPr>
            <w:r>
              <w:rPr>
                <w:rFonts w:ascii="Arial Narrow" w:hAnsi="Arial Narrow"/>
                <w:b/>
              </w:rPr>
              <w:t>7 pkt</w:t>
            </w:r>
            <w:r>
              <w:rPr>
                <w:rFonts w:ascii="Arial Narrow" w:hAnsi="Arial Narrow"/>
              </w:rPr>
              <w:t>. - trafność doboru celu głównego projektu i</w:t>
            </w:r>
          </w:p>
          <w:p>
            <w:pPr>
              <w:pStyle w:val="Normal"/>
              <w:widowControl w:val="false"/>
              <w:spacing w:lineRule="auto" w:line="240" w:before="0" w:after="0"/>
              <w:rPr>
                <w:rFonts w:ascii="Arial Narrow" w:hAnsi="Arial Narrow"/>
              </w:rPr>
            </w:pPr>
            <w:r>
              <w:rPr>
                <w:rFonts w:ascii="Arial Narrow" w:hAnsi="Arial Narrow"/>
              </w:rPr>
              <w:t>opisu, w jaki sposób projekt przyczyni się do osiągnięcia właściwego celu szczegółowego FEWL 2021-2027,</w:t>
            </w:r>
          </w:p>
          <w:p>
            <w:pPr>
              <w:pStyle w:val="Normal"/>
              <w:widowControl w:val="false"/>
              <w:spacing w:lineRule="auto" w:line="240" w:before="0" w:after="0"/>
              <w:rPr>
                <w:rFonts w:ascii="Arial Narrow" w:hAnsi="Arial Narrow"/>
              </w:rPr>
            </w:pPr>
            <w:r>
              <w:rPr>
                <w:rFonts w:ascii="Arial Narrow" w:hAnsi="Arial Narrow"/>
                <w:b/>
              </w:rPr>
              <w:t>6 pkt.</w:t>
            </w:r>
            <w:r>
              <w:rPr>
                <w:rFonts w:ascii="Arial Narrow" w:hAnsi="Arial Narrow"/>
              </w:rPr>
              <w:t xml:space="preserve"> - adekwatność i założona do osiągnięcia wartość wskaźników pomiaru celów oraz źródła weryfikacji/pozyskania danych do pomiaru wskaźników i częstotliwości pomiaru.</w:t>
            </w:r>
          </w:p>
          <w:p>
            <w:pPr>
              <w:pStyle w:val="Normal"/>
              <w:widowControl w:val="false"/>
              <w:spacing w:lineRule="auto" w:line="240" w:before="0" w:after="0"/>
              <w:jc w:val="both"/>
              <w:rPr>
                <w:rFonts w:ascii="Arial Narrow" w:hAnsi="Arial Narrow"/>
              </w:rPr>
            </w:pPr>
            <w:r>
              <w:rPr>
                <w:rFonts w:ascii="Arial Narrow" w:hAnsi="Arial Narrow"/>
              </w:rPr>
            </w:r>
          </w:p>
          <w:p>
            <w:pPr>
              <w:pStyle w:val="Normal"/>
              <w:widowControl w:val="false"/>
              <w:spacing w:lineRule="auto" w:line="240" w:before="0" w:after="0"/>
              <w:jc w:val="both"/>
              <w:rPr>
                <w:color w:val="000000"/>
              </w:rPr>
            </w:pPr>
            <w:r>
              <w:rPr>
                <w:rFonts w:ascii="Arial Narrow" w:hAnsi="Arial Narrow"/>
                <w:color w:val="000000"/>
                <w:u w:val="single"/>
              </w:rPr>
              <w:t>Uwaga</w:t>
            </w:r>
            <w:r>
              <w:rPr>
                <w:rFonts w:ascii="Arial Narrow" w:hAnsi="Arial Narrow"/>
                <w:color w:val="000000"/>
              </w:rPr>
              <w:t>: Punty się sumują.</w:t>
            </w:r>
          </w:p>
          <w:p>
            <w:pPr>
              <w:pStyle w:val="Normal"/>
              <w:widowControl w:val="false"/>
              <w:spacing w:lineRule="auto" w:line="240" w:before="0" w:after="0"/>
              <w:jc w:val="both"/>
              <w:rPr>
                <w:rFonts w:ascii="Arial Narrow" w:hAnsi="Arial Narrow"/>
                <w:b/>
                <w:b/>
              </w:rPr>
            </w:pPr>
            <w:r>
              <w:rPr>
                <w:rFonts w:ascii="Arial Narrow" w:hAnsi="Arial Narrow"/>
              </w:rPr>
              <w:t xml:space="preserve">Maksymalna liczba punktów – </w:t>
            </w:r>
            <w:r>
              <w:rPr>
                <w:rFonts w:ascii="Arial Narrow" w:hAnsi="Arial Narrow"/>
                <w:b/>
                <w:u w:val="single"/>
              </w:rPr>
              <w:t>20 pkt</w:t>
            </w:r>
            <w:r>
              <w:rPr>
                <w:rFonts w:ascii="Arial Narrow" w:hAnsi="Arial Narrow"/>
                <w:b/>
              </w:rPr>
              <w:t>.</w:t>
            </w:r>
          </w:p>
        </w:tc>
      </w:tr>
      <w:tr>
        <w:trPr/>
        <w:tc>
          <w:tcPr>
            <w:tcW w:w="53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2.</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b/>
                <w:b/>
              </w:rPr>
            </w:pPr>
            <w:r>
              <w:rPr>
                <w:rFonts w:ascii="Arial Narrow" w:hAnsi="Arial Narrow"/>
                <w:b/>
              </w:rPr>
              <w:t>f/l/g</w:t>
            </w:r>
          </w:p>
        </w:tc>
        <w:tc>
          <w:tcPr>
            <w:tcW w:w="305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Charakterystyka grupy docelowej projektu</w:t>
            </w:r>
          </w:p>
        </w:tc>
        <w:tc>
          <w:tcPr>
            <w:tcW w:w="546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rPr>
              <w:t>Ocenie podlega, czy opis grupy docelowej jest adekwatny do założeń projektu i Regulaminu.</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i/>
              </w:rPr>
              <w:t>Kryterium weryfikowane w oparciu o zapisy zawarte we wniosku o powierzenie grantu.</w:t>
            </w:r>
          </w:p>
        </w:tc>
        <w:tc>
          <w:tcPr>
            <w:tcW w:w="490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 xml:space="preserve">5 pkt. </w:t>
            </w:r>
            <w:r>
              <w:rPr>
                <w:rFonts w:ascii="Arial Narrow" w:hAnsi="Arial Narrow"/>
              </w:rPr>
              <w:t>- Wnioskodawca  przedstawia w sposób klarowny i szczegółowy opis grupy docelowej, obejmujący zarówno osoby, jak i instytucje, które zostaną objęte wsparciem. Opis uwzględnia istotne cechy grupy docelowej, takie jak wiek, płeć, poziom wykształcenia, status społeczno-ekonomiczny itp. Opis ten pozwala na pełne zrozumienie kontekstu, w jakim działa projekt, oraz identyfikuje grupę, której działania projektowe będą miały największy wpływ.</w:t>
            </w:r>
          </w:p>
          <w:p>
            <w:pPr>
              <w:pStyle w:val="Normal"/>
              <w:widowControl w:val="false"/>
              <w:spacing w:lineRule="auto" w:line="240" w:before="0" w:after="0"/>
              <w:rPr>
                <w:rFonts w:ascii="Arial Narrow" w:hAnsi="Arial Narrow"/>
                <w:b/>
                <w:b/>
              </w:rPr>
            </w:pPr>
            <w:r>
              <w:rPr>
                <w:rFonts w:ascii="Arial Narrow" w:hAnsi="Arial Narrow"/>
                <w:b/>
              </w:rPr>
            </w:r>
          </w:p>
          <w:p>
            <w:pPr>
              <w:pStyle w:val="Normal"/>
              <w:widowControl w:val="false"/>
              <w:spacing w:lineRule="auto" w:line="240" w:before="0" w:after="0"/>
              <w:rPr>
                <w:rFonts w:ascii="Arial Narrow" w:hAnsi="Arial Narrow"/>
              </w:rPr>
            </w:pPr>
            <w:r>
              <w:rPr>
                <w:rFonts w:ascii="Arial Narrow" w:hAnsi="Arial Narrow"/>
                <w:b/>
              </w:rPr>
              <w:t>3 pkt</w:t>
            </w:r>
            <w:r>
              <w:rPr>
                <w:rFonts w:ascii="Arial Narrow" w:hAnsi="Arial Narrow"/>
              </w:rPr>
              <w:t>. – we wniosku przedstawiony jest opis grupy docelowej, nie obejmujący wszystkich istotnych cech takich jak wiek, płeć, poziom wykształcenia, status społeczno-ekonomiczny itp.</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rPr>
              <w:t>0 pkt</w:t>
            </w:r>
            <w:r>
              <w:rPr>
                <w:rFonts w:ascii="Arial Narrow" w:hAnsi="Arial Narrow"/>
              </w:rPr>
              <w:t>. - Wnioskodawca nie scharakteryzował grupy docelowej zgodnie z zapisami w Regulaminie konkursu, nie opisuje istotnych cech charakteryzujących grupę docelowa takich jak: nie takich jak wiek, płeć, poziom wykształcenia, status społeczno-ekonomiczny itp. Brakuje istotnych informacji dotyczących cech i potrzeb tej grupy, co uniemożliwia pełne zrozumienie kontekstu projektu oraz skuteczną identyfikację grupy, która będzie korzystać z wsparcia w ramach projektu.</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5 pkt</w:t>
            </w:r>
            <w:r>
              <w:rPr>
                <w:rFonts w:ascii="Arial Narrow" w:hAnsi="Arial Narrow"/>
                <w:b/>
              </w:rPr>
              <w:t>.</w:t>
            </w:r>
          </w:p>
        </w:tc>
      </w:tr>
      <w:tr>
        <w:trPr/>
        <w:tc>
          <w:tcPr>
            <w:tcW w:w="53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3.</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color w:val="000000"/>
              </w:rPr>
            </w:pPr>
            <w:r>
              <w:rPr>
                <w:rFonts w:ascii="Arial Narrow" w:hAnsi="Arial Narrow"/>
                <w:b/>
                <w:color w:val="000000"/>
              </w:rPr>
              <w:t>f/l/g</w:t>
            </w:r>
          </w:p>
        </w:tc>
        <w:tc>
          <w:tcPr>
            <w:tcW w:w="305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color w:val="000000"/>
              </w:rPr>
            </w:pPr>
            <w:bookmarkStart w:id="0" w:name="_Hlk536104056"/>
            <w:r>
              <w:rPr>
                <w:rFonts w:cs="Calibri-Bold" w:ascii="Arial Narrow" w:hAnsi="Arial Narrow"/>
                <w:b/>
                <w:bCs/>
                <w:color w:val="000000"/>
              </w:rPr>
              <w:t>Różnorodność form wsparcia dla uczestników projektów</w:t>
            </w:r>
            <w:bookmarkEnd w:id="0"/>
          </w:p>
          <w:p>
            <w:pPr>
              <w:pStyle w:val="Normal"/>
              <w:widowControl w:val="false"/>
              <w:spacing w:lineRule="auto" w:line="240" w:before="0" w:after="0"/>
              <w:rPr>
                <w:rFonts w:ascii="Arial Narrow" w:hAnsi="Arial Narrow"/>
                <w:b/>
                <w:b/>
                <w:color w:val="000000"/>
              </w:rPr>
            </w:pPr>
            <w:r>
              <w:rPr>
                <w:rFonts w:ascii="Arial Narrow" w:hAnsi="Arial Narrow"/>
                <w:b/>
                <w:color w:val="000000"/>
              </w:rPr>
            </w:r>
          </w:p>
          <w:p>
            <w:pPr>
              <w:pStyle w:val="Normal"/>
              <w:widowControl w:val="false"/>
              <w:spacing w:lineRule="auto" w:line="240" w:before="0" w:after="0"/>
              <w:rPr>
                <w:color w:val="000000"/>
              </w:rPr>
            </w:pPr>
            <w:r>
              <w:rPr>
                <w:rFonts w:cs="Calibri-Bold" w:ascii="Arial Narrow" w:hAnsi="Arial Narrow"/>
                <w:b/>
                <w:bCs/>
                <w:color w:val="000000"/>
              </w:rPr>
              <w:t>Kryterium rozstrzygające nr 1.</w:t>
            </w:r>
          </w:p>
        </w:tc>
        <w:tc>
          <w:tcPr>
            <w:tcW w:w="546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Default"/>
              <w:widowControl w:val="false"/>
              <w:rPr>
                <w:color w:val="000000"/>
              </w:rPr>
            </w:pPr>
            <w:r>
              <w:rPr>
                <w:rFonts w:eastAsia="Times New Roman" w:cs="Times New Roman" w:ascii="Arial Narrow" w:hAnsi="Arial Narrow"/>
                <w:color w:val="000000"/>
                <w:sz w:val="22"/>
                <w:szCs w:val="22"/>
                <w:lang w:eastAsia="pl-PL"/>
              </w:rPr>
              <w:t>Preferuje się projekty, które zakładają wykorzystanie kilku rodzajów form wsparcia, np. warsztat, wycieczka, szkolenie, spotkanie edukacyjne, zajęcia ruchowe itp. Formy wsparcia muszą być dostosowane tematycznie do założeń celu szczegółowego, na który składany jest wniosek o powierzenie grantu.</w:t>
            </w:r>
          </w:p>
          <w:p>
            <w:pPr>
              <w:pStyle w:val="Default"/>
              <w:widowControl w:val="false"/>
              <w:rPr>
                <w:rFonts w:ascii="Arial Narrow" w:hAnsi="Arial Narrow" w:eastAsia="Times New Roman" w:cs="Times New Roman"/>
                <w:color w:val="000000"/>
                <w:sz w:val="22"/>
                <w:szCs w:val="22"/>
                <w:lang w:eastAsia="pl-PL"/>
              </w:rPr>
            </w:pPr>
            <w:r>
              <w:rPr>
                <w:rFonts w:eastAsia="Times New Roman" w:cs="Times New Roman" w:ascii="Arial Narrow" w:hAnsi="Arial Narrow"/>
                <w:color w:val="000000"/>
                <w:sz w:val="22"/>
                <w:szCs w:val="22"/>
                <w:lang w:eastAsia="pl-PL"/>
              </w:rPr>
            </w:r>
          </w:p>
          <w:p>
            <w:pPr>
              <w:pStyle w:val="Default"/>
              <w:widowControl w:val="false"/>
              <w:rPr>
                <w:color w:val="000000"/>
              </w:rPr>
            </w:pPr>
            <w:r>
              <w:rPr>
                <w:rFonts w:ascii="Arial Narrow" w:hAnsi="Arial Narrow"/>
                <w:b/>
                <w:bCs/>
                <w:i/>
                <w:color w:val="000000"/>
                <w:sz w:val="22"/>
                <w:szCs w:val="22"/>
              </w:rPr>
              <w:t>Kryterium weryfikowane w oparciu o dane zawarty we wniosku o powierzenie grantu.</w:t>
            </w:r>
          </w:p>
        </w:tc>
        <w:tc>
          <w:tcPr>
            <w:tcW w:w="490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color w:val="000000"/>
              </w:rPr>
            </w:pPr>
            <w:r>
              <w:rPr>
                <w:rFonts w:ascii="Arial Narrow" w:hAnsi="Arial Narrow"/>
                <w:b/>
                <w:color w:val="000000"/>
              </w:rPr>
              <w:t xml:space="preserve">5 pkt. </w:t>
            </w:r>
            <w:r>
              <w:rPr>
                <w:rFonts w:ascii="Arial Narrow" w:hAnsi="Arial Narrow"/>
                <w:color w:val="000000"/>
              </w:rPr>
              <w:t>- projekt zakłada co najmniej 3 różne formy wsparcia dla uczestników</w:t>
            </w:r>
          </w:p>
          <w:p>
            <w:pPr>
              <w:pStyle w:val="Normal"/>
              <w:widowControl w:val="false"/>
              <w:spacing w:lineRule="auto" w:line="240" w:before="0" w:after="0"/>
              <w:rPr>
                <w:color w:val="000000"/>
              </w:rPr>
            </w:pPr>
            <w:r>
              <w:rPr>
                <w:rFonts w:ascii="Arial Narrow" w:hAnsi="Arial Narrow"/>
                <w:b/>
                <w:color w:val="000000"/>
              </w:rPr>
              <w:t xml:space="preserve">3 pkt. </w:t>
            </w:r>
            <w:r>
              <w:rPr>
                <w:rFonts w:ascii="Arial Narrow" w:hAnsi="Arial Narrow"/>
                <w:color w:val="000000"/>
              </w:rPr>
              <w:t>– projekt zakłada 2 formy wsparcia</w:t>
            </w:r>
          </w:p>
          <w:p>
            <w:pPr>
              <w:pStyle w:val="Normal"/>
              <w:widowControl w:val="false"/>
              <w:spacing w:lineRule="auto" w:line="240" w:before="0" w:after="0"/>
              <w:rPr>
                <w:color w:val="000000"/>
              </w:rPr>
            </w:pPr>
            <w:r>
              <w:rPr>
                <w:rFonts w:ascii="Arial Narrow" w:hAnsi="Arial Narrow"/>
                <w:b/>
                <w:color w:val="000000"/>
              </w:rPr>
              <w:t xml:space="preserve">1 pkt. </w:t>
            </w:r>
            <w:r>
              <w:rPr>
                <w:rFonts w:ascii="Arial Narrow" w:hAnsi="Arial Narrow"/>
                <w:color w:val="000000"/>
              </w:rPr>
              <w:t>– projekt zakłada 1 formę wsparcia</w:t>
            </w:r>
          </w:p>
          <w:p>
            <w:pPr>
              <w:pStyle w:val="Normal"/>
              <w:widowControl w:val="false"/>
              <w:spacing w:lineRule="auto" w:line="240" w:before="0" w:after="0"/>
              <w:rPr>
                <w:rFonts w:ascii="Arial Narrow" w:hAnsi="Arial Narrow"/>
                <w:color w:val="000000"/>
              </w:rPr>
            </w:pPr>
            <w:r>
              <w:rPr>
                <w:rFonts w:ascii="Arial Narrow" w:hAnsi="Arial Narrow"/>
                <w:color w:val="000000"/>
              </w:rPr>
            </w:r>
          </w:p>
          <w:p>
            <w:pPr>
              <w:pStyle w:val="Normal"/>
              <w:widowControl w:val="false"/>
              <w:spacing w:lineRule="auto" w:line="240" w:before="0" w:after="0"/>
              <w:rPr>
                <w:color w:val="000000"/>
              </w:rPr>
            </w:pPr>
            <w:r>
              <w:rPr>
                <w:rFonts w:ascii="Arial Narrow" w:hAnsi="Arial Narrow"/>
                <w:b/>
                <w:color w:val="000000"/>
              </w:rPr>
              <w:t xml:space="preserve">Maksymalna liczba punktów – </w:t>
            </w:r>
            <w:r>
              <w:rPr>
                <w:rFonts w:ascii="Arial Narrow" w:hAnsi="Arial Narrow"/>
                <w:b/>
                <w:color w:val="000000"/>
                <w:u w:val="single"/>
              </w:rPr>
              <w:t>5 pkt</w:t>
            </w:r>
            <w:r>
              <w:rPr>
                <w:rFonts w:ascii="Arial Narrow" w:hAnsi="Arial Narrow"/>
                <w:b/>
                <w:color w:val="000000"/>
              </w:rPr>
              <w:t>.</w:t>
            </w:r>
          </w:p>
        </w:tc>
      </w:tr>
      <w:tr>
        <w:trPr/>
        <w:tc>
          <w:tcPr>
            <w:tcW w:w="53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4.</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f/l/g</w:t>
            </w:r>
          </w:p>
        </w:tc>
        <w:tc>
          <w:tcPr>
            <w:tcW w:w="305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cs="Calibri-Bold"/>
                <w:b/>
                <w:b/>
                <w:bCs/>
              </w:rPr>
            </w:pPr>
            <w:r>
              <w:rPr>
                <w:rFonts w:cs="Calibri-Bold" w:ascii="Arial Narrow" w:hAnsi="Arial Narrow"/>
                <w:b/>
                <w:bCs/>
              </w:rPr>
              <w:t>Budżet projektu</w:t>
            </w:r>
          </w:p>
        </w:tc>
        <w:tc>
          <w:tcPr>
            <w:tcW w:w="546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color w:val="000000"/>
              </w:rPr>
            </w:pPr>
            <w:r>
              <w:rPr>
                <w:rFonts w:cs="Calibri" w:ascii="Arial Narrow" w:hAnsi="Arial Narrow"/>
                <w:color w:val="000000"/>
              </w:rPr>
              <w:t>W ramach kryterium weryfikowana jest:</w:t>
            </w:r>
          </w:p>
          <w:p>
            <w:pPr>
              <w:pStyle w:val="Normal"/>
              <w:widowControl w:val="false"/>
              <w:spacing w:lineRule="auto" w:line="240" w:before="0" w:after="0"/>
              <w:rPr>
                <w:color w:val="000000"/>
              </w:rPr>
            </w:pPr>
            <w:r>
              <w:rPr>
                <w:rFonts w:cs="Calibri" w:ascii="Arial Narrow" w:hAnsi="Arial Narrow"/>
                <w:color w:val="000000"/>
              </w:rPr>
              <w:t xml:space="preserve">− </w:t>
            </w:r>
            <w:r>
              <w:rPr>
                <w:rFonts w:cs="Calibri" w:ascii="Arial Narrow" w:hAnsi="Arial Narrow"/>
                <w:b/>
                <w:color w:val="000000"/>
              </w:rPr>
              <w:t>niezbędność wydatków</w:t>
            </w:r>
            <w:r>
              <w:rPr>
                <w:rFonts w:cs="Calibri" w:ascii="Arial Narrow" w:hAnsi="Arial Narrow"/>
                <w:color w:val="000000"/>
              </w:rPr>
              <w:t xml:space="preserve"> do realizacji projektu, poszczególnych zadań w projekcie i osiągania jego celów</w:t>
            </w:r>
          </w:p>
          <w:p>
            <w:pPr>
              <w:pStyle w:val="Normal"/>
              <w:widowControl w:val="false"/>
              <w:spacing w:lineRule="auto" w:line="240" w:before="0" w:after="0"/>
              <w:rPr>
                <w:color w:val="000000"/>
              </w:rPr>
            </w:pPr>
            <w:r>
              <w:rPr>
                <w:rFonts w:cs="Calibri" w:ascii="Arial Narrow" w:hAnsi="Arial Narrow"/>
                <w:color w:val="000000"/>
              </w:rPr>
              <w:t xml:space="preserve">− </w:t>
            </w:r>
            <w:r>
              <w:rPr>
                <w:rFonts w:cs="Calibri" w:ascii="Arial Narrow" w:hAnsi="Arial Narrow"/>
                <w:b/>
                <w:color w:val="000000"/>
              </w:rPr>
              <w:t>racjonalność i efektywność budżetu</w:t>
            </w:r>
            <w:r>
              <w:rPr>
                <w:rFonts w:cs="Calibri" w:ascii="Arial Narrow" w:hAnsi="Arial Narrow"/>
                <w:color w:val="000000"/>
              </w:rPr>
              <w:t xml:space="preserve"> projektu jako planu finansowego całego przedsięwzięcia oraz zgodność wydatków ze standardem i cenami rynkowymi</w:t>
            </w:r>
          </w:p>
          <w:p>
            <w:pPr>
              <w:pStyle w:val="Normal"/>
              <w:widowControl w:val="false"/>
              <w:spacing w:lineRule="auto" w:line="240" w:before="0" w:after="0"/>
              <w:rPr>
                <w:color w:val="000000"/>
              </w:rPr>
            </w:pPr>
            <w:r>
              <w:rPr>
                <w:rFonts w:cs="Calibri" w:ascii="Arial Narrow" w:hAnsi="Arial Narrow"/>
                <w:color w:val="000000"/>
              </w:rPr>
              <w:t xml:space="preserve">− </w:t>
            </w:r>
            <w:r>
              <w:rPr>
                <w:rFonts w:cs="Calibri" w:ascii="Arial Narrow" w:hAnsi="Arial Narrow"/>
                <w:b/>
                <w:color w:val="000000"/>
              </w:rPr>
              <w:t>prawidłowość sporządzenia budżetu</w:t>
            </w:r>
            <w:r>
              <w:rPr>
                <w:rFonts w:cs="Calibri" w:ascii="Arial Narrow" w:hAnsi="Arial Narrow"/>
                <w:color w:val="000000"/>
              </w:rPr>
              <w:t xml:space="preserve"> projektu biorąc pod uwagę </w:t>
            </w:r>
            <w:r>
              <w:rPr>
                <w:rFonts w:cs="Calibri" w:ascii="Arial Narrow" w:hAnsi="Arial Narrow"/>
                <w:b/>
                <w:color w:val="000000"/>
              </w:rPr>
              <w:t>koszty przypadające na jednego uczestnika;</w:t>
            </w:r>
          </w:p>
          <w:p>
            <w:pPr>
              <w:pStyle w:val="Normal"/>
              <w:widowControl w:val="false"/>
              <w:spacing w:lineRule="auto" w:line="240" w:before="0" w:after="0"/>
              <w:rPr>
                <w:color w:val="000000"/>
              </w:rPr>
            </w:pPr>
            <w:r>
              <w:rPr>
                <w:rFonts w:cs="Calibri" w:ascii="Arial Narrow" w:hAnsi="Arial Narrow"/>
                <w:color w:val="000000"/>
              </w:rPr>
              <w:t xml:space="preserve">- </w:t>
            </w:r>
            <w:r>
              <w:rPr>
                <w:rFonts w:cs="Calibri" w:ascii="Arial Narrow" w:hAnsi="Arial Narrow"/>
                <w:b/>
                <w:color w:val="000000"/>
              </w:rPr>
              <w:t>metodologia wyliczenia wkładu własnego</w:t>
            </w:r>
            <w:r>
              <w:rPr>
                <w:rFonts w:cs="Calibri" w:ascii="Arial Narrow" w:hAnsi="Arial Narrow"/>
                <w:color w:val="000000"/>
              </w:rPr>
              <w:t xml:space="preserve"> (założenie odpowiedniego poziomu, a także formy wkładu własnego).</w:t>
            </w:r>
          </w:p>
          <w:p>
            <w:pPr>
              <w:pStyle w:val="Normal"/>
              <w:widowControl w:val="false"/>
              <w:spacing w:lineRule="auto" w:line="240" w:before="0" w:after="0"/>
              <w:rPr>
                <w:rFonts w:ascii="Arial Narrow" w:hAnsi="Arial Narrow" w:cs="Calibri"/>
                <w:color w:val="000000"/>
              </w:rPr>
            </w:pPr>
            <w:r>
              <w:rPr>
                <w:rFonts w:cs="Calibri" w:ascii="Arial Narrow" w:hAnsi="Arial Narrow"/>
                <w:color w:val="000000"/>
              </w:rPr>
            </w:r>
          </w:p>
          <w:p>
            <w:pPr>
              <w:pStyle w:val="Normal"/>
              <w:widowControl w:val="false"/>
              <w:spacing w:lineRule="auto" w:line="240" w:before="0" w:after="0"/>
              <w:rPr>
                <w:color w:val="000000"/>
              </w:rPr>
            </w:pPr>
            <w:r>
              <w:rPr>
                <w:rFonts w:cs="Times New Roman" w:ascii="Arial Narrow" w:hAnsi="Arial Narrow"/>
                <w:b/>
                <w:i/>
                <w:color w:val="000000"/>
              </w:rPr>
              <w:t>Kryterium weryfikowane na podstawie wniosku o powierzenie grantu</w:t>
            </w:r>
            <w:r>
              <w:rPr>
                <w:rFonts w:cs="Times New Roman" w:ascii="Arial Narrow" w:hAnsi="Arial Narrow"/>
                <w:color w:val="000000"/>
              </w:rPr>
              <w:t>.</w:t>
            </w:r>
          </w:p>
        </w:tc>
        <w:tc>
          <w:tcPr>
            <w:tcW w:w="490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color w:val="000000"/>
              </w:rPr>
            </w:pPr>
            <w:r>
              <w:rPr>
                <w:rFonts w:cs="Calibri" w:ascii="Arial Narrow" w:hAnsi="Arial Narrow"/>
                <w:b/>
                <w:bCs/>
                <w:color w:val="000000"/>
              </w:rPr>
              <w:t>1-4 pkt -</w:t>
            </w:r>
            <w:r>
              <w:rPr>
                <w:rFonts w:cs="Calibri" w:ascii="Arial Narrow" w:hAnsi="Arial Narrow"/>
                <w:color w:val="000000"/>
              </w:rPr>
              <w:t xml:space="preserve"> niezbędność wydatków do realizacji projektu, poszczególnych zadań w projekcie i osiągania jego celów </w:t>
            </w:r>
            <w:r>
              <w:rPr>
                <w:rFonts w:cs="Calibri" w:ascii="Arial Narrow" w:hAnsi="Arial Narrow"/>
                <w:b/>
                <w:bCs/>
                <w:color w:val="000000"/>
              </w:rPr>
              <w:t>1-4 pkt -</w:t>
            </w:r>
            <w:r>
              <w:rPr>
                <w:rFonts w:cs="Calibri" w:ascii="Arial Narrow" w:hAnsi="Arial Narrow"/>
                <w:color w:val="000000"/>
              </w:rPr>
              <w:t xml:space="preserve"> </w:t>
            </w:r>
            <w:r>
              <w:rPr>
                <w:rFonts w:ascii="Arial Narrow" w:hAnsi="Arial Narrow"/>
                <w:color w:val="000000"/>
              </w:rPr>
              <w:t xml:space="preserve"> </w:t>
            </w:r>
            <w:r>
              <w:rPr>
                <w:rFonts w:cs="Calibri" w:ascii="Arial Narrow" w:hAnsi="Arial Narrow"/>
                <w:color w:val="000000"/>
              </w:rPr>
              <w:t>racjonalność i efektywność budżetu projektu jako planu finansowego całego przedsięwzięcia oraz zgodność wydatków ze standardem i cenami rynkowymi</w:t>
            </w:r>
          </w:p>
          <w:p>
            <w:pPr>
              <w:pStyle w:val="Normal"/>
              <w:widowControl w:val="false"/>
              <w:spacing w:lineRule="auto" w:line="240" w:before="0" w:after="0"/>
              <w:rPr>
                <w:color w:val="000000"/>
              </w:rPr>
            </w:pPr>
            <w:r>
              <w:rPr>
                <w:rFonts w:ascii="Arial Narrow" w:hAnsi="Arial Narrow"/>
                <w:b/>
                <w:bCs/>
                <w:color w:val="000000"/>
              </w:rPr>
              <w:t>1-4 pkt</w:t>
            </w:r>
            <w:r>
              <w:rPr>
                <w:rFonts w:ascii="Arial Narrow" w:hAnsi="Arial Narrow"/>
                <w:color w:val="000000"/>
              </w:rPr>
              <w:t xml:space="preserve"> – </w:t>
            </w:r>
            <w:r>
              <w:rPr>
                <w:rFonts w:cs="Calibri" w:ascii="Arial Narrow" w:hAnsi="Arial Narrow"/>
                <w:color w:val="000000"/>
              </w:rPr>
              <w:t>prawidłowość sporządzenia budżetu projektu biorąc pod uwagę koszty przypadające na jednego uczestnika</w:t>
            </w:r>
          </w:p>
          <w:p>
            <w:pPr>
              <w:pStyle w:val="Normal"/>
              <w:widowControl w:val="false"/>
              <w:spacing w:lineRule="auto" w:line="240" w:before="0" w:after="0"/>
              <w:rPr>
                <w:color w:val="000000"/>
              </w:rPr>
            </w:pPr>
            <w:r>
              <w:rPr>
                <w:rFonts w:ascii="Arial Narrow" w:hAnsi="Arial Narrow"/>
                <w:b/>
                <w:color w:val="000000"/>
              </w:rPr>
              <w:t>1 - 4 pkt.</w:t>
            </w:r>
            <w:r>
              <w:rPr>
                <w:rFonts w:ascii="Arial Narrow" w:hAnsi="Arial Narrow"/>
                <w:color w:val="000000"/>
              </w:rPr>
              <w:t xml:space="preserve"> – </w:t>
            </w:r>
            <w:r>
              <w:rPr>
                <w:rFonts w:cs="Calibri" w:ascii="Arial Narrow" w:hAnsi="Arial Narrow"/>
                <w:color w:val="000000"/>
              </w:rPr>
              <w:t>metodologia wyliczenia wkładu własnego (założenie odpowiedniego poziomu, a także formy wkładu własnego)</w:t>
            </w:r>
          </w:p>
          <w:p>
            <w:pPr>
              <w:pStyle w:val="Normal"/>
              <w:widowControl w:val="false"/>
              <w:spacing w:lineRule="auto" w:line="240" w:before="0" w:after="0"/>
              <w:rPr>
                <w:rFonts w:ascii="Arial Narrow" w:hAnsi="Arial Narrow" w:cs="Calibri"/>
                <w:color w:val="000000"/>
              </w:rPr>
            </w:pPr>
            <w:r>
              <w:rPr>
                <w:rFonts w:cs="Calibri" w:ascii="Arial Narrow" w:hAnsi="Arial Narrow"/>
                <w:color w:val="000000"/>
              </w:rPr>
            </w:r>
          </w:p>
          <w:p>
            <w:pPr>
              <w:pStyle w:val="Normal"/>
              <w:widowControl w:val="false"/>
              <w:spacing w:lineRule="auto" w:line="240" w:before="0" w:after="0"/>
              <w:rPr>
                <w:color w:val="000000"/>
              </w:rPr>
            </w:pPr>
            <w:r>
              <w:rPr>
                <w:rFonts w:ascii="Arial Narrow" w:hAnsi="Arial Narrow"/>
                <w:color w:val="000000"/>
                <w:u w:val="single"/>
              </w:rPr>
              <w:t>Uwaga</w:t>
            </w:r>
            <w:r>
              <w:rPr>
                <w:rFonts w:ascii="Arial Narrow" w:hAnsi="Arial Narrow"/>
                <w:color w:val="000000"/>
              </w:rPr>
              <w:t>: Punty się sumują.</w:t>
            </w:r>
          </w:p>
          <w:p>
            <w:pPr>
              <w:pStyle w:val="Normal"/>
              <w:widowControl w:val="false"/>
              <w:spacing w:lineRule="auto" w:line="240" w:before="0" w:after="0"/>
              <w:rPr>
                <w:rFonts w:ascii="Arial Narrow" w:hAnsi="Arial Narrow"/>
                <w:color w:val="000000"/>
              </w:rPr>
            </w:pPr>
            <w:r>
              <w:rPr>
                <w:rFonts w:ascii="Arial Narrow" w:hAnsi="Arial Narrow"/>
                <w:color w:val="000000"/>
              </w:rPr>
            </w:r>
          </w:p>
          <w:p>
            <w:pPr>
              <w:pStyle w:val="Normal"/>
              <w:widowControl w:val="false"/>
              <w:spacing w:lineRule="auto" w:line="240" w:before="0" w:after="0"/>
              <w:rPr>
                <w:color w:val="000000"/>
              </w:rPr>
            </w:pPr>
            <w:r>
              <w:rPr>
                <w:rFonts w:ascii="Arial Narrow" w:hAnsi="Arial Narrow"/>
                <w:color w:val="000000"/>
              </w:rPr>
              <w:t>Maksymalna liczba punktów – 16</w:t>
            </w:r>
            <w:r>
              <w:rPr>
                <w:rFonts w:ascii="Arial Narrow" w:hAnsi="Arial Narrow"/>
                <w:b/>
                <w:color w:val="000000"/>
                <w:u w:val="single"/>
              </w:rPr>
              <w:t xml:space="preserve"> pkt</w:t>
            </w:r>
            <w:r>
              <w:rPr>
                <w:rFonts w:ascii="Arial Narrow" w:hAnsi="Arial Narrow"/>
                <w:b/>
                <w:color w:val="000000"/>
              </w:rPr>
              <w:t>.</w:t>
            </w:r>
          </w:p>
        </w:tc>
      </w:tr>
      <w:tr>
        <w:trPr/>
        <w:tc>
          <w:tcPr>
            <w:tcW w:w="539" w:type="dxa"/>
            <w:gridSpan w:val="2"/>
            <w:vMerge w:val="restart"/>
            <w:tcBorders>
              <w:top w:val="single" w:sz="4" w:space="0" w:color="000000"/>
              <w:left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5.</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f</w:t>
            </w:r>
          </w:p>
        </w:tc>
        <w:tc>
          <w:tcPr>
            <w:tcW w:w="3050"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 xml:space="preserve">Doświadczenie w realizacji </w:t>
            </w:r>
            <w:r>
              <w:rPr>
                <w:rFonts w:ascii="Arial Narrow" w:hAnsi="Arial Narrow"/>
                <w:b/>
                <w:u w:val="single"/>
              </w:rPr>
              <w:t>projektów/działań/świadczeniu usług</w:t>
            </w:r>
            <w:r>
              <w:rPr>
                <w:rFonts w:ascii="Arial Narrow" w:hAnsi="Arial Narrow"/>
                <w:b/>
              </w:rPr>
              <w:t xml:space="preserve"> na rzecz mieszkańców obszaru LSR</w:t>
            </w:r>
          </w:p>
        </w:tc>
        <w:tc>
          <w:tcPr>
            <w:tcW w:w="546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rPr>
              <w:t xml:space="preserve">Kryterium preferuje Wnioskodawców posiadających doświadczenie w realizacji </w:t>
            </w:r>
            <w:r>
              <w:rPr>
                <w:rFonts w:ascii="Arial Narrow" w:hAnsi="Arial Narrow"/>
                <w:u w:val="single"/>
              </w:rPr>
              <w:t>projektów/działań/świadczeniu usług</w:t>
            </w:r>
            <w:r>
              <w:rPr>
                <w:rFonts w:ascii="Arial Narrow" w:hAnsi="Arial Narrow"/>
              </w:rPr>
              <w:t xml:space="preserve"> na rzecz mieszkańców obszaru LSR w ciągu ostatnich 5 lat (licząc na dzień ogłoszenia naboru wniosków przez LGD), w tym w szczególności na rzecz dzieci i młodzieży.</w:t>
            </w:r>
            <w:r>
              <w:rPr>
                <w:rFonts w:ascii="Arial Narrow" w:hAnsi="Arial Narrow"/>
                <w:color w:val="FF0000"/>
              </w:rPr>
              <w:t xml:space="preserve"> </w:t>
            </w:r>
            <w:r>
              <w:rPr>
                <w:rFonts w:ascii="Arial Narrow" w:hAnsi="Arial Narrow"/>
              </w:rPr>
              <w:t>Doświadczenie w realizacji projektów odnosi się do projektów współfinansowanych ze środków publicznych, w tym środków z EFS.</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b/>
                <w:b/>
                <w:i/>
                <w:i/>
              </w:rPr>
            </w:pPr>
            <w:r>
              <w:rPr>
                <w:rFonts w:ascii="Arial Narrow" w:hAnsi="Arial Narrow"/>
                <w:b/>
                <w:i/>
              </w:rPr>
              <w:t>Kryterium weryfikowane w oparciu o wykaz projektów zawarty we wniosku o powierzenie grantu.</w:t>
            </w:r>
          </w:p>
        </w:tc>
        <w:tc>
          <w:tcPr>
            <w:tcW w:w="490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b/>
              </w:rPr>
              <w:t>10 pkt.</w:t>
            </w:r>
            <w:r>
              <w:rPr>
                <w:rFonts w:ascii="Arial Narrow" w:hAnsi="Arial Narrow"/>
              </w:rPr>
              <w:t xml:space="preserve"> – Wnioskodawca zrealizował co najmniej 2 projekty/działa</w:t>
            </w:r>
            <w:r>
              <w:rPr>
                <w:rFonts w:ascii="Arial Narrow" w:hAnsi="Arial Narrow"/>
                <w:color w:val="000000"/>
              </w:rPr>
              <w:t xml:space="preserve">nia/realizował usługi </w:t>
            </w:r>
            <w:r>
              <w:rPr>
                <w:rFonts w:ascii="Arial Narrow" w:hAnsi="Arial Narrow"/>
                <w:b/>
                <w:bCs/>
                <w:color w:val="000000"/>
              </w:rPr>
              <w:t xml:space="preserve">zgodnych z celem </w:t>
            </w:r>
            <w:r>
              <w:rPr>
                <w:rFonts w:ascii="Arial Narrow" w:hAnsi="Arial Narrow"/>
                <w:color w:val="000000"/>
              </w:rPr>
              <w:t>w ciągu ostatnich 5 lat na rzecz dzieci i młodzieży z obszaru LSR</w:t>
            </w:r>
          </w:p>
          <w:p>
            <w:pPr>
              <w:pStyle w:val="Normal"/>
              <w:widowControl w:val="false"/>
              <w:spacing w:lineRule="auto" w:line="240" w:before="0" w:after="0"/>
              <w:rPr>
                <w:color w:val="000000"/>
              </w:rPr>
            </w:pPr>
            <w:r>
              <w:rPr>
                <w:rFonts w:ascii="Arial Narrow" w:hAnsi="Arial Narrow"/>
                <w:color w:val="000000"/>
              </w:rPr>
              <w:t>lub/i</w:t>
            </w:r>
          </w:p>
          <w:p>
            <w:pPr>
              <w:pStyle w:val="Normal"/>
              <w:widowControl w:val="false"/>
              <w:spacing w:lineRule="auto" w:line="240" w:before="0" w:after="0"/>
              <w:rPr>
                <w:color w:val="000000"/>
              </w:rPr>
            </w:pPr>
            <w:r>
              <w:rPr>
                <w:rFonts w:ascii="Arial Narrow" w:hAnsi="Arial Narrow"/>
                <w:b/>
                <w:color w:val="000000"/>
              </w:rPr>
              <w:t>5 pkt.</w:t>
            </w:r>
            <w:r>
              <w:rPr>
                <w:rFonts w:ascii="Arial Narrow" w:hAnsi="Arial Narrow"/>
                <w:color w:val="000000"/>
              </w:rPr>
              <w:t xml:space="preserve"> – Wnioskodawca zrealizował co najmniej 3 projekty/działania/realizował usługi w ciągu ostatnich 5 lat </w:t>
            </w:r>
            <w:r>
              <w:rPr>
                <w:rFonts w:ascii="Arial Narrow" w:hAnsi="Arial Narrow"/>
                <w:strike/>
                <w:color w:val="000000"/>
              </w:rPr>
              <w:t xml:space="preserve"> </w:t>
            </w:r>
            <w:r>
              <w:rPr>
                <w:rFonts w:ascii="Arial Narrow" w:hAnsi="Arial Narrow"/>
                <w:b/>
                <w:bCs/>
                <w:strike w:val="false"/>
                <w:dstrike w:val="false"/>
                <w:color w:val="000000"/>
              </w:rPr>
              <w:t>zgodnych z innymi celami niż cel f,</w:t>
            </w:r>
          </w:p>
          <w:p>
            <w:pPr>
              <w:pStyle w:val="Normal"/>
              <w:widowControl w:val="false"/>
              <w:spacing w:lineRule="auto" w:line="240" w:before="0" w:after="0"/>
              <w:rPr>
                <w:rFonts w:ascii="Arial Narrow" w:hAnsi="Arial Narrow"/>
                <w:color w:val="000000"/>
              </w:rPr>
            </w:pPr>
            <w:r>
              <w:rPr>
                <w:rFonts w:ascii="Arial Narrow" w:hAnsi="Arial Narrow"/>
                <w:color w:val="000000"/>
              </w:rPr>
            </w:r>
          </w:p>
          <w:p>
            <w:pPr>
              <w:pStyle w:val="Normal"/>
              <w:widowControl w:val="false"/>
              <w:spacing w:lineRule="auto" w:line="240" w:before="0" w:after="0"/>
              <w:rPr>
                <w:rFonts w:ascii="Arial Narrow" w:hAnsi="Arial Narrow"/>
              </w:rPr>
            </w:pPr>
            <w:r>
              <w:rPr>
                <w:rFonts w:ascii="Arial Narrow" w:hAnsi="Arial Narrow"/>
                <w:b/>
                <w:color w:val="000000"/>
              </w:rPr>
              <w:t>0 pkt.</w:t>
            </w:r>
            <w:r>
              <w:rPr>
                <w:rFonts w:ascii="Arial Narrow" w:hAnsi="Arial Narrow"/>
                <w:color w:val="000000"/>
              </w:rPr>
              <w:t xml:space="preserve"> – Wnioskodawca </w:t>
            </w:r>
            <w:r>
              <w:rPr>
                <w:rFonts w:ascii="Arial Narrow" w:hAnsi="Arial Narrow"/>
                <w:color w:val="000000"/>
                <w:u w:val="single"/>
              </w:rPr>
              <w:t>nie</w:t>
            </w:r>
            <w:r>
              <w:rPr>
                <w:rFonts w:ascii="Arial Narrow" w:hAnsi="Arial Narrow"/>
                <w:color w:val="000000"/>
              </w:rPr>
              <w:t xml:space="preserve"> zrealizował co najmniej 3 projektów/działań/nie świadczył usług w ciągu ostatnich 5  lat </w:t>
            </w:r>
            <w:r>
              <w:rPr>
                <w:rFonts w:ascii="Arial Narrow" w:hAnsi="Arial Narrow"/>
                <w:b/>
                <w:bCs/>
                <w:strike w:val="false"/>
                <w:dstrike w:val="false"/>
                <w:color w:val="000000"/>
              </w:rPr>
              <w:t>zgodnych z innymi celami niż cel f,  o</w:t>
            </w:r>
            <w:r>
              <w:rPr>
                <w:rFonts w:ascii="Arial Narrow" w:hAnsi="Arial Narrow"/>
                <w:color w:val="000000"/>
              </w:rPr>
              <w:t xml:space="preserve">raz </w:t>
            </w:r>
            <w:r>
              <w:rPr>
                <w:rFonts w:ascii="Arial Narrow" w:hAnsi="Arial Narrow"/>
                <w:color w:val="000000"/>
                <w:u w:val="single"/>
              </w:rPr>
              <w:t xml:space="preserve">nie </w:t>
            </w:r>
            <w:r>
              <w:rPr>
                <w:rFonts w:ascii="Arial Narrow" w:hAnsi="Arial Narrow"/>
                <w:color w:val="000000"/>
              </w:rPr>
              <w:t xml:space="preserve">zrealizował co najmniej 2 projektów/działań/nie świadczył usług  </w:t>
            </w:r>
            <w:r>
              <w:rPr>
                <w:rFonts w:ascii="Arial Narrow" w:hAnsi="Arial Narrow"/>
                <w:b/>
                <w:bCs/>
                <w:color w:val="000000"/>
              </w:rPr>
              <w:t xml:space="preserve">zgodnych z celem </w:t>
            </w:r>
            <w:r>
              <w:rPr>
                <w:rFonts w:ascii="Arial Narrow" w:hAnsi="Arial Narrow"/>
                <w:color w:val="000000"/>
              </w:rPr>
              <w:t>w ciągu ostatnich 5 lat na rzecz dzieci i młodzieży z obszaru LSR</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u w:val="single"/>
              </w:rPr>
              <w:t>Uwaga</w:t>
            </w:r>
            <w:r>
              <w:rPr>
                <w:rFonts w:ascii="Arial Narrow" w:hAnsi="Arial Narrow"/>
              </w:rPr>
              <w:t>: Punty się sumują.</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rPr>
              <w:t xml:space="preserve">Maksymalna liczba punktów – </w:t>
            </w:r>
            <w:r>
              <w:rPr>
                <w:rFonts w:ascii="Arial Narrow" w:hAnsi="Arial Narrow"/>
                <w:b/>
                <w:u w:val="single"/>
              </w:rPr>
              <w:t>15 pkt</w:t>
            </w:r>
            <w:r>
              <w:rPr>
                <w:rFonts w:ascii="Arial Narrow" w:hAnsi="Arial Narrow"/>
                <w:b/>
              </w:rPr>
              <w:t>.</w:t>
            </w:r>
          </w:p>
        </w:tc>
      </w:tr>
      <w:tr>
        <w:trPr/>
        <w:tc>
          <w:tcPr>
            <w:tcW w:w="539" w:type="dxa"/>
            <w:gridSpan w:val="2"/>
            <w:vMerge w:val="continue"/>
            <w:tcBorders>
              <w:top w:val="single" w:sz="4" w:space="0" w:color="000000"/>
              <w:left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g</w:t>
            </w:r>
          </w:p>
        </w:tc>
        <w:tc>
          <w:tcPr>
            <w:tcW w:w="3050" w:type="dxa"/>
            <w:gridSpan w:val="2"/>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r>
          </w:p>
        </w:tc>
        <w:tc>
          <w:tcPr>
            <w:tcW w:w="546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rPr>
              <w:t xml:space="preserve">Kryterium preferuje Wnioskodawców posiadających doświadczenie w realizacji </w:t>
            </w:r>
            <w:r>
              <w:rPr>
                <w:rFonts w:ascii="Arial Narrow" w:hAnsi="Arial Narrow"/>
                <w:u w:val="single"/>
              </w:rPr>
              <w:t>projektów/działań/świadczeniu usług</w:t>
            </w:r>
            <w:r>
              <w:rPr>
                <w:rFonts w:ascii="Arial Narrow" w:hAnsi="Arial Narrow"/>
              </w:rPr>
              <w:t xml:space="preserve"> na rzecz mieszkańców obszaru LSR w ciągu ostatnich 5 lat (licząc na dzień ogłoszenia naboru wniosków przez LGD), w tym w szczególności na rzecz dorosłych mieszkańców o niskich kwalifikacjach, zagrożonych degradacją lub wykluczeniem z rynku pracy. Doświadczenie musi odnosić się do działań zgodnych z profilem działalności Wnioskodawcy.</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i/>
              </w:rPr>
              <w:t>Kryterium weryfikowane w oparciu o wykaz projektów zawarty we wniosku o powierzenie grantu.</w:t>
            </w:r>
          </w:p>
        </w:tc>
        <w:tc>
          <w:tcPr>
            <w:tcW w:w="490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b/>
              </w:rPr>
              <w:t>10 pkt.</w:t>
            </w:r>
            <w:r>
              <w:rPr>
                <w:rFonts w:ascii="Arial Narrow" w:hAnsi="Arial Narrow"/>
              </w:rPr>
              <w:t xml:space="preserve"> – Wnioskodawca zrealizował co najmniej 2 projekty/działania/realizował usługi</w:t>
            </w:r>
            <w:r>
              <w:rPr>
                <w:rFonts w:ascii="Arial Narrow" w:hAnsi="Arial Narrow"/>
                <w:color w:val="000000"/>
              </w:rPr>
              <w:t xml:space="preserve"> </w:t>
            </w:r>
            <w:r>
              <w:rPr>
                <w:rFonts w:ascii="Arial Narrow" w:hAnsi="Arial Narrow"/>
                <w:b/>
                <w:bCs/>
                <w:color w:val="000000"/>
              </w:rPr>
              <w:t>zgodnych z celem</w:t>
            </w:r>
            <w:r>
              <w:rPr>
                <w:rFonts w:ascii="Arial Narrow" w:hAnsi="Arial Narrow"/>
              </w:rPr>
              <w:t xml:space="preserve"> w ciągu ostatnich 5 lat na rzecz dorosłych mieszkańców o niskich kwalifikacjach, zagrożonych degradacją lub wykluczeniem z ry</w:t>
            </w:r>
            <w:r>
              <w:rPr>
                <w:rFonts w:ascii="Arial Narrow" w:hAnsi="Arial Narrow"/>
                <w:color w:val="000000"/>
              </w:rPr>
              <w:t>nku pracy z obszaru LSR</w:t>
            </w:r>
          </w:p>
          <w:p>
            <w:pPr>
              <w:pStyle w:val="Normal"/>
              <w:widowControl w:val="false"/>
              <w:spacing w:lineRule="auto" w:line="240" w:before="0" w:after="0"/>
              <w:rPr>
                <w:color w:val="000000"/>
              </w:rPr>
            </w:pPr>
            <w:r>
              <w:rPr>
                <w:rFonts w:ascii="Arial Narrow" w:hAnsi="Arial Narrow"/>
                <w:color w:val="000000"/>
              </w:rPr>
              <w:t>lub/i</w:t>
            </w:r>
          </w:p>
          <w:p>
            <w:pPr>
              <w:pStyle w:val="Normal"/>
              <w:widowControl w:val="false"/>
              <w:spacing w:lineRule="auto" w:line="240" w:before="0" w:after="0"/>
              <w:rPr>
                <w:color w:val="000000"/>
              </w:rPr>
            </w:pPr>
            <w:r>
              <w:rPr>
                <w:rFonts w:ascii="Arial Narrow" w:hAnsi="Arial Narrow"/>
                <w:b/>
                <w:color w:val="000000"/>
              </w:rPr>
              <w:t>5 pkt.</w:t>
            </w:r>
            <w:r>
              <w:rPr>
                <w:rFonts w:ascii="Arial Narrow" w:hAnsi="Arial Narrow"/>
                <w:color w:val="000000"/>
              </w:rPr>
              <w:t xml:space="preserve"> – Wnioskodawca zrealizował co najmniej 3 projekty/działania/realizował usługi w ciągu ostatnich 5 lat </w:t>
            </w:r>
            <w:r>
              <w:rPr>
                <w:rFonts w:ascii="Arial Narrow" w:hAnsi="Arial Narrow"/>
                <w:b/>
                <w:bCs/>
                <w:strike w:val="false"/>
                <w:dstrike w:val="false"/>
                <w:color w:val="000000"/>
              </w:rPr>
              <w:t>zgodnych z innymi celami niż cel g,</w:t>
            </w:r>
          </w:p>
          <w:p>
            <w:pPr>
              <w:pStyle w:val="Normal"/>
              <w:widowControl w:val="false"/>
              <w:spacing w:lineRule="auto" w:line="240" w:before="0" w:after="0"/>
              <w:rPr>
                <w:rFonts w:ascii="Arial Narrow" w:hAnsi="Arial Narrow"/>
                <w:color w:val="000000"/>
              </w:rPr>
            </w:pPr>
            <w:r>
              <w:rPr>
                <w:rFonts w:ascii="Arial Narrow" w:hAnsi="Arial Narrow"/>
                <w:color w:val="000000"/>
              </w:rPr>
            </w:r>
          </w:p>
          <w:p>
            <w:pPr>
              <w:pStyle w:val="Normal"/>
              <w:widowControl w:val="false"/>
              <w:spacing w:lineRule="auto" w:line="240" w:before="0" w:after="0"/>
              <w:rPr>
                <w:rFonts w:ascii="Arial Narrow" w:hAnsi="Arial Narrow"/>
              </w:rPr>
            </w:pPr>
            <w:r>
              <w:rPr>
                <w:rFonts w:ascii="Arial Narrow" w:hAnsi="Arial Narrow"/>
                <w:b/>
              </w:rPr>
              <w:t>0 pkt.</w:t>
            </w:r>
            <w:r>
              <w:rPr>
                <w:rFonts w:ascii="Arial Narrow" w:hAnsi="Arial Narrow"/>
              </w:rPr>
              <w:t xml:space="preserve"> – Wnioskodawca </w:t>
            </w:r>
            <w:r>
              <w:rPr>
                <w:rFonts w:ascii="Arial Narrow" w:hAnsi="Arial Narrow"/>
                <w:color w:val="000000"/>
                <w:u w:val="single"/>
              </w:rPr>
              <w:t>nie</w:t>
            </w:r>
            <w:r>
              <w:rPr>
                <w:rFonts w:ascii="Arial Narrow" w:hAnsi="Arial Narrow"/>
                <w:color w:val="000000"/>
              </w:rPr>
              <w:t xml:space="preserve"> zrealizował co najmniej 3 projektów/działań/nie świadczył usług w ciągu ostatnich 5 </w:t>
            </w:r>
            <w:r>
              <w:rPr>
                <w:rFonts w:ascii="Arial Narrow" w:hAnsi="Arial Narrow"/>
                <w:strike w:val="false"/>
                <w:dstrike w:val="false"/>
                <w:color w:val="000000"/>
              </w:rPr>
              <w:t>lat</w:t>
            </w:r>
            <w:r>
              <w:rPr>
                <w:rFonts w:ascii="Arial Narrow" w:hAnsi="Arial Narrow"/>
                <w:color w:val="000000"/>
              </w:rPr>
              <w:t xml:space="preserve"> </w:t>
            </w:r>
            <w:r>
              <w:rPr>
                <w:rFonts w:ascii="Arial Narrow" w:hAnsi="Arial Narrow"/>
                <w:b/>
                <w:bCs/>
                <w:strike w:val="false"/>
                <w:dstrike w:val="false"/>
                <w:color w:val="000000"/>
              </w:rPr>
              <w:t xml:space="preserve">zgodnych z innymi celami niż cel g, </w:t>
            </w:r>
            <w:r>
              <w:rPr>
                <w:rFonts w:ascii="Arial Narrow" w:hAnsi="Arial Narrow"/>
                <w:color w:val="000000"/>
              </w:rPr>
              <w:t xml:space="preserve">oraz </w:t>
            </w:r>
            <w:r>
              <w:rPr>
                <w:rFonts w:ascii="Arial Narrow" w:hAnsi="Arial Narrow"/>
                <w:color w:val="000000"/>
                <w:u w:val="single"/>
              </w:rPr>
              <w:t>nie</w:t>
            </w:r>
            <w:r>
              <w:rPr>
                <w:rFonts w:ascii="Arial Narrow" w:hAnsi="Arial Narrow"/>
                <w:color w:val="000000"/>
              </w:rPr>
              <w:t xml:space="preserve"> zrealizował co najmniej 2 projektów/działań/nie świadczył usług </w:t>
            </w:r>
            <w:r>
              <w:rPr>
                <w:rFonts w:ascii="Arial Narrow" w:hAnsi="Arial Narrow"/>
                <w:b/>
                <w:bCs/>
                <w:color w:val="000000"/>
              </w:rPr>
              <w:t>zgodnych z celem</w:t>
            </w:r>
            <w:r>
              <w:rPr>
                <w:rFonts w:ascii="Arial Narrow" w:hAnsi="Arial Narrow"/>
                <w:color w:val="000000"/>
              </w:rPr>
              <w:t xml:space="preserve"> w ciągu ostatnich 5 lat na rzecz dorosłych mieszkańców o niskich kwalifikacjach, zagrożonych degradacją lub wykluczeniem z rynku pracy z obszaru</w:t>
            </w:r>
            <w:r>
              <w:rPr>
                <w:rFonts w:ascii="Arial Narrow" w:hAnsi="Arial Narrow"/>
              </w:rPr>
              <w:t xml:space="preserve"> LSR</w:t>
            </w:r>
          </w:p>
          <w:p>
            <w:pPr>
              <w:pStyle w:val="Normal"/>
              <w:widowControl w:val="false"/>
              <w:spacing w:lineRule="auto" w:line="240" w:before="0" w:after="0"/>
              <w:rPr>
                <w:rFonts w:ascii="Arial Narrow" w:hAnsi="Arial Narrow"/>
              </w:rPr>
            </w:pPr>
            <w:r>
              <w:rPr>
                <w:rFonts w:ascii="Arial Narrow" w:hAnsi="Arial Narrow"/>
                <w:u w:val="single"/>
              </w:rPr>
              <w:t>Uwaga</w:t>
            </w:r>
            <w:r>
              <w:rPr>
                <w:rFonts w:ascii="Arial Narrow" w:hAnsi="Arial Narrow"/>
              </w:rPr>
              <w:t>: Punty się sumują.</w:t>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15 pkt</w:t>
            </w:r>
            <w:r>
              <w:rPr>
                <w:rFonts w:ascii="Arial Narrow" w:hAnsi="Arial Narrow"/>
                <w:b/>
              </w:rPr>
              <w:t>.</w:t>
            </w:r>
          </w:p>
        </w:tc>
      </w:tr>
      <w:tr>
        <w:trPr/>
        <w:tc>
          <w:tcPr>
            <w:tcW w:w="53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l</w:t>
            </w:r>
          </w:p>
        </w:tc>
        <w:tc>
          <w:tcPr>
            <w:tcW w:w="305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r>
          </w:p>
        </w:tc>
        <w:tc>
          <w:tcPr>
            <w:tcW w:w="546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rPr>
              <w:t xml:space="preserve">Kryterium preferuje Wnioskodawców posiadających doświadczenie w realizacji </w:t>
            </w:r>
            <w:r>
              <w:rPr>
                <w:rFonts w:ascii="Arial Narrow" w:hAnsi="Arial Narrow"/>
                <w:u w:val="single"/>
              </w:rPr>
              <w:t>projektów/działań/świadczeniu usług</w:t>
            </w:r>
            <w:r>
              <w:rPr>
                <w:rFonts w:ascii="Arial Narrow" w:hAnsi="Arial Narrow"/>
              </w:rPr>
              <w:t xml:space="preserve"> na rzecz mieszkańców obszaru LSR w ciągu ostatnich 5 lat (licząc na dzień ogłoszenia naboru wniosków przez LGD), w tym w szczególności na rzecz osób wykluczonych społecznie lub zagrożonych wykluczeniem społecznym oraz dzieci. Doświadczenie odnosi się do projektów współfinansowanych ze środków publicznych, w tym środków z EFS.</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i/>
              </w:rPr>
              <w:t>Kryterium weryfikowane w oparciu o wykaz projektów zawarty we wniosku o powierzenie grantu.</w:t>
            </w:r>
          </w:p>
        </w:tc>
        <w:tc>
          <w:tcPr>
            <w:tcW w:w="490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b/>
              </w:rPr>
              <w:t>10 pkt.</w:t>
            </w:r>
            <w:r>
              <w:rPr>
                <w:rFonts w:ascii="Arial Narrow" w:hAnsi="Arial Narrow"/>
              </w:rPr>
              <w:t xml:space="preserve"> – Wnioskodawca zrealizował co najmniej 2 projekty/działania/realizował u</w:t>
            </w:r>
            <w:r>
              <w:rPr>
                <w:rFonts w:ascii="Arial Narrow" w:hAnsi="Arial Narrow"/>
                <w:color w:val="000000"/>
              </w:rPr>
              <w:t xml:space="preserve">sługi </w:t>
            </w:r>
            <w:r>
              <w:rPr>
                <w:rFonts w:ascii="Arial Narrow" w:hAnsi="Arial Narrow"/>
                <w:b/>
                <w:bCs/>
                <w:color w:val="000000"/>
              </w:rPr>
              <w:t xml:space="preserve">zgodnych z celem </w:t>
            </w:r>
            <w:r>
              <w:rPr>
                <w:rFonts w:ascii="Arial Narrow" w:hAnsi="Arial Narrow"/>
                <w:color w:val="000000"/>
              </w:rPr>
              <w:t>w ciągu ostatnich 5 lat na rzecz osób wykluczonych</w:t>
            </w:r>
            <w:r>
              <w:rPr>
                <w:rFonts w:ascii="Arial Narrow" w:hAnsi="Arial Narrow"/>
              </w:rPr>
              <w:t xml:space="preserve"> społecznie lub zagrożonych wykluczeniem społecznym oraz dzieci z obszaru LSR</w:t>
            </w:r>
          </w:p>
          <w:p>
            <w:pPr>
              <w:pStyle w:val="Normal"/>
              <w:widowControl w:val="false"/>
              <w:spacing w:lineRule="auto" w:line="240" w:before="0" w:after="0"/>
              <w:rPr>
                <w:rFonts w:ascii="Arial Narrow" w:hAnsi="Arial Narrow"/>
              </w:rPr>
            </w:pPr>
            <w:r>
              <w:rPr>
                <w:rFonts w:ascii="Arial Narrow" w:hAnsi="Arial Narrow"/>
              </w:rPr>
              <w:t>lub/i</w:t>
            </w:r>
          </w:p>
          <w:p>
            <w:pPr>
              <w:pStyle w:val="Normal"/>
              <w:widowControl w:val="false"/>
              <w:spacing w:lineRule="auto" w:line="240" w:before="0" w:after="0"/>
              <w:rPr>
                <w:rFonts w:ascii="Arial Narrow" w:hAnsi="Arial Narrow"/>
              </w:rPr>
            </w:pPr>
            <w:r>
              <w:rPr>
                <w:rFonts w:ascii="Arial Narrow" w:hAnsi="Arial Narrow"/>
                <w:b/>
              </w:rPr>
              <w:t>5 pkt.</w:t>
            </w:r>
            <w:r>
              <w:rPr>
                <w:rFonts w:ascii="Arial Narrow" w:hAnsi="Arial Narrow"/>
              </w:rPr>
              <w:t xml:space="preserve"> – Wnioskodawca zreal</w:t>
            </w:r>
            <w:r>
              <w:rPr>
                <w:rFonts w:ascii="Arial Narrow" w:hAnsi="Arial Narrow"/>
                <w:color w:val="000000"/>
              </w:rPr>
              <w:t xml:space="preserve">izował co najmniej 3 projekty/działania/realizował usługi w ciągu ostatnich 5 lat </w:t>
            </w:r>
            <w:r>
              <w:rPr>
                <w:rFonts w:ascii="Arial Narrow" w:hAnsi="Arial Narrow"/>
                <w:b/>
                <w:bCs/>
                <w:strike w:val="false"/>
                <w:dstrike w:val="false"/>
                <w:color w:val="000000"/>
              </w:rPr>
              <w:t>zgodnych z innymi celami niż cel l,</w:t>
            </w:r>
          </w:p>
          <w:p>
            <w:pPr>
              <w:pStyle w:val="Normal"/>
              <w:widowControl w:val="false"/>
              <w:spacing w:lineRule="auto" w:line="240" w:before="0" w:after="0"/>
              <w:rPr>
                <w:rFonts w:ascii="Arial Narrow" w:hAnsi="Arial Narrow"/>
                <w:color w:val="000000"/>
              </w:rPr>
            </w:pPr>
            <w:r>
              <w:rPr>
                <w:rFonts w:ascii="Arial Narrow" w:hAnsi="Arial Narrow"/>
                <w:color w:val="000000"/>
              </w:rPr>
            </w:r>
          </w:p>
          <w:p>
            <w:pPr>
              <w:pStyle w:val="Normal"/>
              <w:widowControl w:val="false"/>
              <w:spacing w:lineRule="auto" w:line="240" w:before="0" w:after="0"/>
              <w:rPr>
                <w:rFonts w:ascii="Arial Narrow" w:hAnsi="Arial Narrow"/>
              </w:rPr>
            </w:pPr>
            <w:r>
              <w:rPr>
                <w:rFonts w:ascii="Arial Narrow" w:hAnsi="Arial Narrow"/>
                <w:b/>
                <w:color w:val="000000"/>
              </w:rPr>
              <w:t>0 pkt.</w:t>
            </w:r>
            <w:r>
              <w:rPr>
                <w:rFonts w:ascii="Arial Narrow" w:hAnsi="Arial Narrow"/>
                <w:color w:val="000000"/>
              </w:rPr>
              <w:t xml:space="preserve"> – Wnioskodawca </w:t>
            </w:r>
            <w:r>
              <w:rPr>
                <w:rFonts w:ascii="Arial Narrow" w:hAnsi="Arial Narrow"/>
                <w:color w:val="000000"/>
                <w:u w:val="single"/>
              </w:rPr>
              <w:t>nie</w:t>
            </w:r>
            <w:r>
              <w:rPr>
                <w:rFonts w:ascii="Arial Narrow" w:hAnsi="Arial Narrow"/>
                <w:color w:val="000000"/>
              </w:rPr>
              <w:t xml:space="preserve"> zrealizował co najmniej 3 projektów/działań/nie świadczył usług w ciągu ostatnich 5 lat </w:t>
            </w:r>
            <w:r>
              <w:rPr>
                <w:rFonts w:ascii="Arial Narrow" w:hAnsi="Arial Narrow"/>
                <w:b/>
                <w:bCs/>
                <w:strike w:val="false"/>
                <w:dstrike w:val="false"/>
                <w:color w:val="000000"/>
              </w:rPr>
              <w:t xml:space="preserve">zgodnych z innymi celami niż cel l </w:t>
            </w:r>
            <w:r>
              <w:rPr>
                <w:rFonts w:ascii="Arial Narrow" w:hAnsi="Arial Narrow"/>
                <w:color w:val="000000"/>
              </w:rPr>
              <w:t xml:space="preserve">oraz </w:t>
            </w:r>
            <w:r>
              <w:rPr>
                <w:rFonts w:ascii="Arial Narrow" w:hAnsi="Arial Narrow"/>
                <w:color w:val="000000"/>
                <w:u w:val="single"/>
              </w:rPr>
              <w:t>nie</w:t>
            </w:r>
            <w:r>
              <w:rPr>
                <w:rFonts w:ascii="Arial Narrow" w:hAnsi="Arial Narrow"/>
                <w:color w:val="000000"/>
              </w:rPr>
              <w:t xml:space="preserve"> zrealizował co najmniej 2 projektów/działań/nie świadczył usług  </w:t>
            </w:r>
            <w:r>
              <w:rPr>
                <w:rFonts w:ascii="Arial Narrow" w:hAnsi="Arial Narrow"/>
                <w:b/>
                <w:bCs/>
                <w:color w:val="000000"/>
              </w:rPr>
              <w:t>zgodnych z celem</w:t>
            </w:r>
            <w:r>
              <w:rPr>
                <w:rFonts w:ascii="Arial Narrow" w:hAnsi="Arial Narrow"/>
                <w:color w:val="000000"/>
              </w:rPr>
              <w:t xml:space="preserve"> w ciągu os</w:t>
            </w:r>
            <w:r>
              <w:rPr>
                <w:rFonts w:ascii="Arial Narrow" w:hAnsi="Arial Narrow"/>
              </w:rPr>
              <w:t>tatnich 5 lat na rzecz osób wykluczonych społecznie lub zagrożonych wykluczeniem społecznym oraz dzieci z obszaru LSR</w:t>
            </w:r>
          </w:p>
          <w:p>
            <w:pPr>
              <w:pStyle w:val="Normal"/>
              <w:widowControl w:val="false"/>
              <w:spacing w:lineRule="auto" w:line="240" w:before="0" w:after="0"/>
              <w:rPr>
                <w:rFonts w:ascii="Arial Narrow" w:hAnsi="Arial Narrow"/>
              </w:rPr>
            </w:pPr>
            <w:r>
              <w:rPr>
                <w:rFonts w:ascii="Arial Narrow" w:hAnsi="Arial Narrow"/>
                <w:u w:val="single"/>
              </w:rPr>
              <w:t>Uwaga</w:t>
            </w:r>
            <w:r>
              <w:rPr>
                <w:rFonts w:ascii="Arial Narrow" w:hAnsi="Arial Narrow"/>
              </w:rPr>
              <w:t>: Punty się sumują.</w:t>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15 pkt</w:t>
            </w:r>
            <w:r>
              <w:rPr>
                <w:rFonts w:ascii="Arial Narrow" w:hAnsi="Arial Narrow"/>
                <w:b/>
              </w:rPr>
              <w:t>.</w:t>
            </w:r>
          </w:p>
        </w:tc>
      </w:tr>
      <w:tr>
        <w:trPr/>
        <w:tc>
          <w:tcPr>
            <w:tcW w:w="53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6.</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f/l/g</w:t>
            </w:r>
          </w:p>
        </w:tc>
        <w:tc>
          <w:tcPr>
            <w:tcW w:w="305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eastAsia="Calibri"/>
                <w:b/>
                <w:b/>
                <w:bCs/>
              </w:rPr>
            </w:pPr>
            <w:r>
              <w:rPr>
                <w:rFonts w:eastAsia="Calibri" w:ascii="Arial Narrow" w:hAnsi="Arial Narrow"/>
                <w:b/>
                <w:bCs/>
              </w:rPr>
              <w:t>Okres prowadzonej działalności Wnioskodawcy</w:t>
            </w:r>
          </w:p>
          <w:p>
            <w:pPr>
              <w:pStyle w:val="Normal"/>
              <w:widowControl w:val="false"/>
              <w:spacing w:lineRule="auto" w:line="240" w:before="0" w:after="0"/>
              <w:jc w:val="both"/>
              <w:rPr>
                <w:rFonts w:ascii="Arial Narrow" w:hAnsi="Arial Narrow" w:eastAsia="Calibri"/>
                <w:b/>
                <w:b/>
                <w:bCs/>
              </w:rPr>
            </w:pPr>
            <w:r>
              <w:rPr>
                <w:rFonts w:eastAsia="Calibri" w:ascii="Arial Narrow" w:hAnsi="Arial Narrow"/>
                <w:b/>
                <w:bCs/>
              </w:rPr>
            </w:r>
          </w:p>
        </w:tc>
        <w:tc>
          <w:tcPr>
            <w:tcW w:w="546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eastAsia="Calibri"/>
                <w:bCs/>
              </w:rPr>
            </w:pPr>
            <w:r>
              <w:rPr>
                <w:rFonts w:eastAsia="Calibri" w:ascii="Arial Narrow" w:hAnsi="Arial Narrow"/>
                <w:bCs/>
              </w:rPr>
              <w:t>Ocenie podlega okres prowadzonej działalności W</w:t>
            </w:r>
            <w:r>
              <w:rPr>
                <w:rFonts w:ascii="Arial Narrow" w:hAnsi="Arial Narrow"/>
              </w:rPr>
              <w:t>nioskodawcy</w:t>
            </w:r>
            <w:r>
              <w:rPr>
                <w:rFonts w:eastAsia="Calibri" w:ascii="Arial Narrow" w:hAnsi="Arial Narrow"/>
                <w:bCs/>
              </w:rPr>
              <w:t>, gdzie początek działalności rozumie się jako datę rejestracji lub powołania podmiotu.</w:t>
            </w:r>
          </w:p>
          <w:p>
            <w:pPr>
              <w:pStyle w:val="Normal"/>
              <w:widowControl w:val="false"/>
              <w:spacing w:lineRule="auto" w:line="240" w:before="0" w:after="0"/>
              <w:rPr>
                <w:rFonts w:ascii="Arial Narrow" w:hAnsi="Arial Narrow" w:eastAsia="Calibri"/>
                <w:bCs/>
              </w:rPr>
            </w:pPr>
            <w:r>
              <w:rPr>
                <w:rFonts w:eastAsia="Calibri" w:ascii="Arial Narrow" w:hAnsi="Arial Narrow"/>
                <w:bCs/>
              </w:rPr>
            </w:r>
          </w:p>
          <w:p>
            <w:pPr>
              <w:pStyle w:val="Normal"/>
              <w:widowControl w:val="false"/>
              <w:spacing w:lineRule="auto" w:line="240" w:before="0" w:after="0"/>
              <w:rPr>
                <w:rFonts w:ascii="Arial Narrow" w:hAnsi="Arial Narrow" w:eastAsia="Calibri"/>
                <w:bCs/>
              </w:rPr>
            </w:pPr>
            <w:r>
              <w:rPr>
                <w:rFonts w:eastAsia="Calibri" w:ascii="Arial Narrow" w:hAnsi="Arial Narrow"/>
                <w:b/>
                <w:bCs/>
                <w:i/>
              </w:rPr>
              <w:t>Weryfikacja na podstawie przedłożonych dokumentów.</w:t>
            </w:r>
          </w:p>
          <w:p>
            <w:pPr>
              <w:pStyle w:val="Normal"/>
              <w:widowControl w:val="false"/>
              <w:spacing w:lineRule="auto" w:line="240" w:before="0" w:after="0"/>
              <w:rPr>
                <w:rFonts w:ascii="Arial Narrow" w:hAnsi="Arial Narrow" w:eastAsia="Calibri"/>
              </w:rPr>
            </w:pPr>
            <w:r>
              <w:rPr>
                <w:rFonts w:eastAsia="Calibri" w:ascii="Arial Narrow" w:hAnsi="Arial Narrow"/>
              </w:rPr>
            </w:r>
          </w:p>
        </w:tc>
        <w:tc>
          <w:tcPr>
            <w:tcW w:w="490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eastAsia="Calibri"/>
              </w:rPr>
            </w:pPr>
            <w:r>
              <w:rPr>
                <w:rFonts w:eastAsia="Calibri" w:ascii="Arial Narrow" w:hAnsi="Arial Narrow"/>
                <w:b/>
              </w:rPr>
              <w:t>10 pkt</w:t>
            </w:r>
            <w:r>
              <w:rPr>
                <w:rFonts w:eastAsia="Calibri" w:ascii="Arial Narrow" w:hAnsi="Arial Narrow"/>
              </w:rPr>
              <w:t>. - okres działalności powyżej 60 miesięcy</w:t>
            </w:r>
          </w:p>
          <w:p>
            <w:pPr>
              <w:pStyle w:val="Normal"/>
              <w:widowControl w:val="false"/>
              <w:spacing w:lineRule="auto" w:line="240" w:before="0" w:after="0"/>
              <w:rPr>
                <w:rFonts w:ascii="Arial Narrow" w:hAnsi="Arial Narrow" w:eastAsia="Calibri"/>
              </w:rPr>
            </w:pPr>
            <w:r>
              <w:rPr>
                <w:rFonts w:eastAsia="Calibri" w:ascii="Arial Narrow" w:hAnsi="Arial Narrow"/>
                <w:b/>
              </w:rPr>
              <w:t>5 pkt.-</w:t>
            </w:r>
            <w:r>
              <w:rPr>
                <w:rFonts w:eastAsia="Calibri" w:ascii="Arial Narrow" w:hAnsi="Arial Narrow"/>
              </w:rPr>
              <w:t xml:space="preserve"> okres działalności od 36 do 60 miesięcy</w:t>
            </w:r>
          </w:p>
          <w:p>
            <w:pPr>
              <w:pStyle w:val="Normal"/>
              <w:widowControl w:val="false"/>
              <w:spacing w:lineRule="auto" w:line="240" w:before="0" w:after="0"/>
              <w:rPr>
                <w:rFonts w:ascii="Arial Narrow" w:hAnsi="Arial Narrow" w:eastAsia="Calibri"/>
              </w:rPr>
            </w:pPr>
            <w:r>
              <w:rPr>
                <w:rFonts w:eastAsia="Calibri" w:ascii="Arial Narrow" w:hAnsi="Arial Narrow"/>
                <w:b/>
              </w:rPr>
              <w:t>0 pkt.</w:t>
            </w:r>
            <w:r>
              <w:rPr>
                <w:rFonts w:eastAsia="Calibri" w:ascii="Arial Narrow" w:hAnsi="Arial Narrow"/>
              </w:rPr>
              <w:t xml:space="preserve"> - okres działalności 0-36 miesięcy</w:t>
            </w:r>
          </w:p>
          <w:p>
            <w:pPr>
              <w:pStyle w:val="Normal"/>
              <w:widowControl w:val="false"/>
              <w:spacing w:lineRule="auto" w:line="240" w:before="0" w:after="0"/>
              <w:rPr>
                <w:rFonts w:ascii="Arial Narrow" w:hAnsi="Arial Narrow" w:eastAsia="Calibri"/>
              </w:rPr>
            </w:pPr>
            <w:r>
              <w:rPr>
                <w:rFonts w:eastAsia="Calibri" w:ascii="Arial Narrow" w:hAnsi="Arial Narrow"/>
              </w:rPr>
            </w:r>
          </w:p>
          <w:p>
            <w:pPr>
              <w:pStyle w:val="Normal"/>
              <w:widowControl w:val="false"/>
              <w:spacing w:lineRule="auto" w:line="240" w:before="0" w:after="0"/>
              <w:rPr>
                <w:rFonts w:ascii="Arial Narrow" w:hAnsi="Arial Narrow" w:eastAsia="Calibri"/>
              </w:rPr>
            </w:pPr>
            <w:r>
              <w:rPr>
                <w:rFonts w:ascii="Arial Narrow" w:hAnsi="Arial Narrow"/>
              </w:rPr>
              <w:t xml:space="preserve">Maksymalna liczba punktów – </w:t>
            </w:r>
            <w:r>
              <w:rPr>
                <w:rFonts w:ascii="Arial Narrow" w:hAnsi="Arial Narrow"/>
                <w:b/>
                <w:u w:val="single"/>
              </w:rPr>
              <w:t>10 pkt</w:t>
            </w:r>
            <w:r>
              <w:rPr>
                <w:rFonts w:ascii="Arial Narrow" w:hAnsi="Arial Narrow"/>
                <w:b/>
              </w:rPr>
              <w:t>.</w:t>
            </w:r>
          </w:p>
        </w:tc>
      </w:tr>
      <w:tr>
        <w:trPr/>
        <w:tc>
          <w:tcPr>
            <w:tcW w:w="53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7.</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f/l/g</w:t>
            </w:r>
          </w:p>
        </w:tc>
        <w:tc>
          <w:tcPr>
            <w:tcW w:w="305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cs="Calibri-Bold"/>
                <w:b/>
                <w:b/>
                <w:bCs/>
              </w:rPr>
            </w:pPr>
            <w:r>
              <w:rPr>
                <w:rFonts w:eastAsia="Arial" w:cs="Arial" w:ascii="Arial Narrow" w:hAnsi="Arial Narrow"/>
                <w:b/>
              </w:rPr>
              <w:t>Przychody Wnioskodawcy</w:t>
            </w:r>
          </w:p>
          <w:p>
            <w:pPr>
              <w:pStyle w:val="Normal"/>
              <w:widowControl w:val="false"/>
              <w:spacing w:lineRule="auto" w:line="240" w:before="0" w:after="0"/>
              <w:rPr>
                <w:rFonts w:ascii="Arial Narrow" w:hAnsi="Arial Narrow" w:cs="Calibri-Bold"/>
                <w:b/>
                <w:b/>
                <w:bCs/>
              </w:rPr>
            </w:pPr>
            <w:r>
              <w:rPr>
                <w:rFonts w:cs="Calibri-Bold" w:ascii="Arial Narrow" w:hAnsi="Arial Narrow"/>
                <w:b/>
                <w:bCs/>
              </w:rPr>
            </w:r>
          </w:p>
        </w:tc>
        <w:tc>
          <w:tcPr>
            <w:tcW w:w="546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Default"/>
              <w:widowControl w:val="false"/>
              <w:rPr>
                <w:rFonts w:ascii="Arial Narrow" w:hAnsi="Arial Narrow" w:eastAsia="Arial"/>
                <w:color w:val="auto"/>
                <w:sz w:val="22"/>
                <w:szCs w:val="22"/>
              </w:rPr>
            </w:pPr>
            <w:r>
              <w:rPr>
                <w:rFonts w:eastAsia="Arial" w:ascii="Arial Narrow" w:hAnsi="Arial Narrow"/>
                <w:color w:val="auto"/>
                <w:sz w:val="22"/>
                <w:szCs w:val="22"/>
              </w:rPr>
              <w:t>Ocenie podlega suma przychodów Wnioskodawcy z ostatnich dwóch lat kalendarzowych.</w:t>
            </w:r>
          </w:p>
          <w:p>
            <w:pPr>
              <w:pStyle w:val="Default"/>
              <w:widowControl w:val="false"/>
              <w:rPr>
                <w:rFonts w:ascii="Arial Narrow" w:hAnsi="Arial Narrow" w:eastAsia="Arial"/>
                <w:color w:val="auto"/>
                <w:sz w:val="22"/>
                <w:szCs w:val="22"/>
              </w:rPr>
            </w:pPr>
            <w:r>
              <w:rPr>
                <w:rFonts w:eastAsia="Arial" w:ascii="Arial Narrow" w:hAnsi="Arial Narrow"/>
                <w:color w:val="auto"/>
                <w:sz w:val="22"/>
                <w:szCs w:val="22"/>
              </w:rPr>
            </w:r>
          </w:p>
          <w:p>
            <w:pPr>
              <w:pStyle w:val="Default"/>
              <w:widowControl w:val="false"/>
              <w:rPr>
                <w:rFonts w:ascii="Arial Narrow" w:hAnsi="Arial Narrow" w:cs="Times New Roman"/>
                <w:color w:val="auto"/>
                <w:sz w:val="22"/>
                <w:szCs w:val="22"/>
              </w:rPr>
            </w:pPr>
            <w:r>
              <w:rPr>
                <w:rFonts w:cs="Times New Roman" w:ascii="Arial Narrow" w:hAnsi="Arial Narrow"/>
                <w:b/>
                <w:i/>
                <w:color w:val="auto"/>
                <w:sz w:val="22"/>
                <w:szCs w:val="22"/>
              </w:rPr>
              <w:t>Kryterium weryfikowane na podstawie oświadczenia złożonego we wniosku o powierzenie grantu</w:t>
            </w:r>
            <w:r>
              <w:rPr>
                <w:rFonts w:cs="Times New Roman" w:ascii="Arial Narrow" w:hAnsi="Arial Narrow"/>
                <w:color w:val="auto"/>
                <w:sz w:val="22"/>
                <w:szCs w:val="22"/>
              </w:rPr>
              <w:t>.</w:t>
            </w:r>
          </w:p>
          <w:p>
            <w:pPr>
              <w:pStyle w:val="Default"/>
              <w:widowControl w:val="false"/>
              <w:rPr>
                <w:rFonts w:ascii="Arial Narrow" w:hAnsi="Arial Narrow" w:eastAsia="Times New Roman" w:cs="Times New Roman"/>
                <w:color w:val="auto"/>
                <w:sz w:val="22"/>
                <w:szCs w:val="22"/>
                <w:lang w:eastAsia="pl-PL"/>
              </w:rPr>
            </w:pPr>
            <w:r>
              <w:rPr>
                <w:rFonts w:eastAsia="Times New Roman" w:cs="Times New Roman" w:ascii="Arial Narrow" w:hAnsi="Arial Narrow"/>
                <w:color w:val="auto"/>
                <w:sz w:val="22"/>
                <w:szCs w:val="22"/>
                <w:lang w:eastAsia="pl-PL"/>
              </w:rPr>
            </w:r>
          </w:p>
        </w:tc>
        <w:tc>
          <w:tcPr>
            <w:tcW w:w="490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eastAsia="Calibri"/>
              </w:rPr>
            </w:pPr>
            <w:r>
              <w:rPr>
                <w:rFonts w:eastAsia="Calibri" w:ascii="Arial Narrow" w:hAnsi="Arial Narrow"/>
                <w:b/>
              </w:rPr>
              <w:t>10 pkt</w:t>
            </w:r>
            <w:r>
              <w:rPr>
                <w:rFonts w:eastAsia="Calibri" w:ascii="Arial Narrow" w:hAnsi="Arial Narrow"/>
              </w:rPr>
              <w:t xml:space="preserve">. – suma przychodów Wnioskodawcy </w:t>
            </w:r>
            <w:r>
              <w:rPr>
                <w:rFonts w:eastAsia="Arial" w:ascii="Arial Narrow" w:hAnsi="Arial Narrow"/>
              </w:rPr>
              <w:t xml:space="preserve">z ostatnich dwóch lat </w:t>
            </w:r>
            <w:r>
              <w:rPr>
                <w:rFonts w:eastAsia="Arial" w:cs="Arial" w:ascii="Arial Narrow" w:hAnsi="Arial Narrow"/>
              </w:rPr>
              <w:t>jest równa albo wyższa od wydatków w ocenianym projekcie</w:t>
            </w:r>
          </w:p>
          <w:p>
            <w:pPr>
              <w:pStyle w:val="Normal"/>
              <w:widowControl w:val="false"/>
              <w:spacing w:lineRule="auto" w:line="240" w:before="0" w:after="0"/>
              <w:rPr>
                <w:rFonts w:ascii="Arial Narrow" w:hAnsi="Arial Narrow" w:eastAsia="Calibri"/>
                <w:b/>
                <w:b/>
              </w:rPr>
            </w:pPr>
            <w:r>
              <w:rPr>
                <w:rFonts w:eastAsia="Calibri" w:ascii="Arial Narrow" w:hAnsi="Arial Narrow"/>
                <w:b/>
              </w:rPr>
              <w:t xml:space="preserve">5 pkt. </w:t>
            </w:r>
            <w:r>
              <w:rPr>
                <w:rFonts w:eastAsia="Calibri" w:ascii="Arial Narrow" w:hAnsi="Arial Narrow"/>
              </w:rPr>
              <w:t xml:space="preserve">– suma przychodów Wnioskodawcy </w:t>
            </w:r>
            <w:r>
              <w:rPr>
                <w:rFonts w:eastAsia="Arial" w:ascii="Arial Narrow" w:hAnsi="Arial Narrow"/>
              </w:rPr>
              <w:t xml:space="preserve">z ostatnich dwóch lat </w:t>
            </w:r>
            <w:r>
              <w:rPr>
                <w:rFonts w:eastAsia="Arial" w:cs="Arial" w:ascii="Arial Narrow" w:hAnsi="Arial Narrow"/>
              </w:rPr>
              <w:t>jest mniejsza od wydatków w ocenianym projekcie, ale nie mniejsza lub równa niż 50% wydatków w ocenianym projekcie</w:t>
            </w:r>
          </w:p>
          <w:p>
            <w:pPr>
              <w:pStyle w:val="Normal"/>
              <w:widowControl w:val="false"/>
              <w:spacing w:lineRule="auto" w:line="240" w:before="0" w:after="0"/>
              <w:rPr>
                <w:rFonts w:ascii="Arial Narrow" w:hAnsi="Arial Narrow" w:eastAsia="Arial" w:cs="Arial"/>
              </w:rPr>
            </w:pPr>
            <w:r>
              <w:rPr>
                <w:rFonts w:eastAsia="Calibri" w:ascii="Arial Narrow" w:hAnsi="Arial Narrow"/>
                <w:b/>
              </w:rPr>
              <w:t>0 pkt.</w:t>
            </w:r>
            <w:r>
              <w:rPr>
                <w:rFonts w:eastAsia="Calibri" w:ascii="Arial Narrow" w:hAnsi="Arial Narrow"/>
              </w:rPr>
              <w:t xml:space="preserve"> – suma przychodów Wnioskodawcy </w:t>
            </w:r>
            <w:r>
              <w:rPr>
                <w:rFonts w:eastAsia="Arial" w:ascii="Arial Narrow" w:hAnsi="Arial Narrow"/>
              </w:rPr>
              <w:t xml:space="preserve">z ostatnich dwóch lat </w:t>
            </w:r>
            <w:r>
              <w:rPr>
                <w:rFonts w:eastAsia="Arial" w:cs="Arial" w:ascii="Arial Narrow" w:hAnsi="Arial Narrow"/>
              </w:rPr>
              <w:t>jest mniejsza niż 50% wydatków w ocenianym projekcie</w:t>
            </w:r>
          </w:p>
          <w:p>
            <w:pPr>
              <w:pStyle w:val="Normal"/>
              <w:widowControl w:val="false"/>
              <w:spacing w:lineRule="auto" w:line="240" w:before="0" w:after="0"/>
              <w:rPr>
                <w:rFonts w:ascii="Arial Narrow" w:hAnsi="Arial Narrow" w:eastAsia="Calibri"/>
              </w:rPr>
            </w:pPr>
            <w:r>
              <w:rPr>
                <w:rFonts w:eastAsia="Calibri" w:ascii="Arial Narrow" w:hAnsi="Arial Narrow"/>
              </w:rPr>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10 pkt</w:t>
            </w:r>
            <w:r>
              <w:rPr>
                <w:rFonts w:ascii="Arial Narrow" w:hAnsi="Arial Narrow"/>
                <w:b/>
              </w:rPr>
              <w:t>.</w:t>
            </w:r>
          </w:p>
        </w:tc>
      </w:tr>
      <w:tr>
        <w:trPr/>
        <w:tc>
          <w:tcPr>
            <w:tcW w:w="53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8.</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b/>
                <w:b/>
              </w:rPr>
            </w:pPr>
            <w:r>
              <w:rPr>
                <w:rFonts w:ascii="Arial Narrow" w:hAnsi="Arial Narrow"/>
                <w:b/>
              </w:rPr>
              <w:t>f/l/g</w:t>
            </w:r>
          </w:p>
        </w:tc>
        <w:tc>
          <w:tcPr>
            <w:tcW w:w="305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Potencjał organizacyjno-techniczny Wnioskodawcy wykorzystywany w ramach projektu</w:t>
            </w:r>
          </w:p>
        </w:tc>
        <w:tc>
          <w:tcPr>
            <w:tcW w:w="546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rPr>
              <w:t>Ocenie podlega potencjał organizacyjno-techniczny (sprzętowy, lokalowy) wykorzystywany w ramach projektu i sposób jego wykorzystania w ramach projektu.</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i/>
              </w:rPr>
              <w:t>Kryterium weryfikowane w oparciu o zapisy  zawarty we wniosku o powierzenie grantu.</w:t>
            </w:r>
          </w:p>
        </w:tc>
        <w:tc>
          <w:tcPr>
            <w:tcW w:w="490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 xml:space="preserve">5 pkt. </w:t>
            </w:r>
            <w:r>
              <w:rPr>
                <w:rFonts w:ascii="Arial Narrow" w:hAnsi="Arial Narrow"/>
              </w:rPr>
              <w:t>- infrastruktura i zasoby techniczne zostały jasno przedstawione, a plan ich wykorzystania jest konkretny i dobrze określony. opisane są konkretne zasoby, ich role w projekcie oraz korzyści wynikające z ich użycia.</w:t>
            </w:r>
          </w:p>
          <w:p>
            <w:pPr>
              <w:pStyle w:val="Normal"/>
              <w:widowControl w:val="false"/>
              <w:spacing w:lineRule="auto" w:line="240" w:before="0" w:after="0"/>
              <w:rPr>
                <w:rFonts w:ascii="Arial Narrow" w:hAnsi="Arial Narrow"/>
              </w:rPr>
            </w:pPr>
            <w:r>
              <w:rPr>
                <w:rFonts w:ascii="Arial Narrow" w:hAnsi="Arial Narrow"/>
                <w:b/>
              </w:rPr>
              <w:t xml:space="preserve">3 pkt. </w:t>
            </w:r>
            <w:r>
              <w:rPr>
                <w:rFonts w:ascii="Arial Narrow" w:hAnsi="Arial Narrow"/>
              </w:rPr>
              <w:t>- przedstawiona została infrastruktura i zasoby techniczne, ale plan ich wykorzystania jest ogólny i nieprecyzyjny. brak szczegółowego opisu, jakie zasoby zostaną użyte w projekcie oraz jakie korzyści przyniesie ich wykorzystanie.</w:t>
            </w:r>
          </w:p>
          <w:p>
            <w:pPr>
              <w:pStyle w:val="Normal"/>
              <w:widowControl w:val="false"/>
              <w:spacing w:lineRule="auto" w:line="240" w:before="0" w:after="0"/>
              <w:rPr>
                <w:rFonts w:ascii="Arial Narrow" w:hAnsi="Arial Narrow"/>
              </w:rPr>
            </w:pPr>
            <w:r>
              <w:rPr>
                <w:rFonts w:ascii="Arial Narrow" w:hAnsi="Arial Narrow"/>
                <w:b/>
              </w:rPr>
              <w:t xml:space="preserve">0 pkt. </w:t>
            </w:r>
            <w:r>
              <w:rPr>
                <w:rFonts w:ascii="Arial Narrow" w:hAnsi="Arial Narrow"/>
              </w:rPr>
              <w:t>-  brak przedstawienia infrastruktury, zasobów technicznych oraz planu ich wykorzystania w projekcie. brak konkretnych informacji na temat tego, jakie zasoby są dostępne i jak zostaną wykorzystane, co sugeruje brak przygotowania do projektu.</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5 pkt</w:t>
            </w:r>
            <w:r>
              <w:rPr>
                <w:rFonts w:ascii="Arial Narrow" w:hAnsi="Arial Narrow"/>
                <w:b/>
              </w:rPr>
              <w:t>.</w:t>
            </w:r>
          </w:p>
        </w:tc>
      </w:tr>
      <w:tr>
        <w:trPr/>
        <w:tc>
          <w:tcPr>
            <w:tcW w:w="53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9.</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b/>
                <w:b/>
              </w:rPr>
            </w:pPr>
            <w:r>
              <w:rPr>
                <w:rFonts w:ascii="Arial Narrow" w:hAnsi="Arial Narrow"/>
                <w:b/>
              </w:rPr>
              <w:t>f/l/g</w:t>
            </w:r>
          </w:p>
        </w:tc>
        <w:tc>
          <w:tcPr>
            <w:tcW w:w="305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Potencjał kadrowy/osobowy Wnioskodawcy</w:t>
            </w:r>
          </w:p>
        </w:tc>
        <w:tc>
          <w:tcPr>
            <w:tcW w:w="546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rPr>
              <w:t>Ocenie podlega potencjał kadrowy/osobowy  wykorzystywany w ramach projektu i sposób jego wykorzystania w ramach projektu.</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i/>
              </w:rPr>
              <w:t>Kryterium weryfikowane w oparciu o zapisy zawarty we wniosku o powierzenie grantu.</w:t>
            </w:r>
          </w:p>
        </w:tc>
        <w:tc>
          <w:tcPr>
            <w:tcW w:w="490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ascii="Arial Narrow" w:hAnsi="Arial Narrow"/>
                <w:b/>
              </w:rPr>
              <w:t xml:space="preserve">5 pkt. </w:t>
            </w:r>
            <w:r>
              <w:rPr>
                <w:rFonts w:ascii="Arial Narrow" w:hAnsi="Arial Narrow"/>
              </w:rPr>
              <w:t>-</w:t>
            </w:r>
            <w:r>
              <w:rPr>
                <w:rFonts w:ascii="Arial Narrow" w:hAnsi="Arial Narrow"/>
                <w:b/>
              </w:rPr>
              <w:t xml:space="preserve"> </w:t>
            </w:r>
            <w:r>
              <w:rPr>
                <w:rFonts w:ascii="Arial Narrow" w:hAnsi="Arial Narrow"/>
              </w:rPr>
              <w:t>Wnioskodawca przedstawia szczegółowy opis potencjału kadrowego. Opisuje się kompetencje, doświadczenie oraz kwalifikacje zespołu, które są istotne dla realizacji projektu. Ponadto, we wniosku wyraźnie opisano, w jaki sposób potencjał kadrowy będzie wykorzystywany w ramach realizacji projektu, wskazując na konkretne role i zadania, jakie przypisane są poszczególnym osobom oraz jakie korzyści wynikają z ich udziału</w:t>
            </w:r>
          </w:p>
          <w:p>
            <w:pPr>
              <w:pStyle w:val="Normal"/>
              <w:widowControl w:val="false"/>
              <w:spacing w:lineRule="auto" w:line="240" w:before="0" w:after="0"/>
              <w:rPr>
                <w:rFonts w:ascii="Arial Narrow" w:hAnsi="Arial Narrow"/>
                <w:b/>
                <w:b/>
              </w:rPr>
            </w:pPr>
            <w:r>
              <w:rPr>
                <w:rFonts w:ascii="Arial Narrow" w:hAnsi="Arial Narrow"/>
                <w:b/>
              </w:rPr>
              <w:t xml:space="preserve">3 pkt. </w:t>
            </w:r>
            <w:r>
              <w:rPr>
                <w:rFonts w:ascii="Arial Narrow" w:hAnsi="Arial Narrow"/>
              </w:rPr>
              <w:t>-  Wnioskodawca opisał potencjału kadrowy, ale w sposób ogólnikowy lub niepełny. Niektóre istotne informacje o kompetencjach i doświadczeniu mogą być pominięte lub słabo uwydatnione. Opis sposobu wykorzystania potencjału kadrowego jest zbyt ogólnikowy.</w:t>
            </w:r>
          </w:p>
          <w:p>
            <w:pPr>
              <w:pStyle w:val="Normal"/>
              <w:widowControl w:val="false"/>
              <w:spacing w:lineRule="auto" w:line="240" w:before="0" w:after="0"/>
              <w:rPr>
                <w:rFonts w:ascii="Arial Narrow" w:hAnsi="Arial Narrow"/>
              </w:rPr>
            </w:pPr>
            <w:r>
              <w:rPr>
                <w:rFonts w:ascii="Arial Narrow" w:hAnsi="Arial Narrow"/>
                <w:b/>
              </w:rPr>
              <w:t xml:space="preserve">0 pkt. </w:t>
            </w:r>
            <w:r>
              <w:rPr>
                <w:rFonts w:ascii="Arial Narrow" w:hAnsi="Arial Narrow"/>
              </w:rPr>
              <w:t>-  we wniosku brak opisu potencjału kadrowego Wnioskodawcy. Opis jest niejasny lub niekompletny, co uniemożliwia pełne zrozumienie, jakie zasoby ludzkie są dostępne dla realizacji projektu i w jaki sposób zostaną one wykorzystane w jego ramach.</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5 pkt</w:t>
            </w:r>
            <w:r>
              <w:rPr>
                <w:rFonts w:ascii="Arial Narrow" w:hAnsi="Arial Narrow"/>
                <w:b/>
              </w:rPr>
              <w:t>.</w:t>
            </w:r>
          </w:p>
        </w:tc>
      </w:tr>
      <w:tr>
        <w:trPr/>
        <w:tc>
          <w:tcPr>
            <w:tcW w:w="53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b/>
                <w:b/>
              </w:rPr>
            </w:pPr>
            <w:r>
              <w:rPr>
                <w:rFonts w:ascii="Arial Narrow" w:hAnsi="Arial Narrow"/>
                <w:b/>
              </w:rPr>
              <w:t>10.</w:t>
            </w:r>
          </w:p>
        </w:tc>
        <w:tc>
          <w:tcPr>
            <w:tcW w:w="888" w:type="dxa"/>
            <w:tcBorders>
              <w:top w:val="single" w:sz="4" w:space="0" w:color="000000"/>
              <w:left w:val="single" w:sz="4" w:space="0" w:color="000000"/>
              <w:bottom w:val="single" w:sz="4" w:space="0" w:color="000000"/>
              <w:right w:val="single" w:sz="4" w:space="0" w:color="000000"/>
            </w:tcBorders>
            <w:shd w:color="auto" w:fill="FFFFFF" w:val="clear"/>
            <w:tcMar>
              <w:top w:w="28" w:type="dxa"/>
            </w:tcMar>
          </w:tcPr>
          <w:p>
            <w:pPr>
              <w:pStyle w:val="Normal"/>
              <w:widowControl w:val="false"/>
              <w:spacing w:before="0" w:after="200"/>
              <w:jc w:val="center"/>
              <w:rPr>
                <w:rFonts w:ascii="Arial Narrow" w:hAnsi="Arial Narrow"/>
              </w:rPr>
            </w:pPr>
            <w:r>
              <w:rPr>
                <w:rFonts w:ascii="Arial Narrow" w:hAnsi="Arial Narrow"/>
                <w:b/>
              </w:rPr>
              <w:t>f/l/g</w:t>
            </w:r>
          </w:p>
        </w:tc>
        <w:tc>
          <w:tcPr>
            <w:tcW w:w="3050"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b/>
                <w:b/>
              </w:rPr>
            </w:pPr>
            <w:r>
              <w:rPr>
                <w:rFonts w:cs="Calibri-Bold" w:ascii="Arial Narrow" w:hAnsi="Arial Narrow"/>
                <w:b/>
                <w:bCs/>
              </w:rPr>
              <w:t>Promocja LGD i realizowanego projektu</w:t>
            </w:r>
          </w:p>
        </w:tc>
        <w:tc>
          <w:tcPr>
            <w:tcW w:w="546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cs="Calibri"/>
              </w:rPr>
            </w:pPr>
            <w:r>
              <w:rPr>
                <w:rFonts w:cs="Calibri" w:ascii="Arial Narrow" w:hAnsi="Arial Narrow"/>
              </w:rPr>
              <w:t>Preferowane są projekty wpływające na zwiększenie rozpoznawalności obszaru LGD, realizowanego projektu, ze wskazaniem źródła finansowania.</w:t>
            </w:r>
          </w:p>
          <w:p>
            <w:pPr>
              <w:pStyle w:val="Normal"/>
              <w:widowControl w:val="false"/>
              <w:spacing w:lineRule="auto" w:line="240" w:before="0" w:after="0"/>
              <w:rPr>
                <w:rFonts w:ascii="Arial Narrow" w:hAnsi="Arial Narrow" w:cs="Calibri"/>
              </w:rPr>
            </w:pPr>
            <w:r>
              <w:rPr>
                <w:rFonts w:cs="Calibri" w:ascii="Arial Narrow" w:hAnsi="Arial Narrow"/>
              </w:rPr>
              <w:t xml:space="preserve">Za formę promocji uważa się np. post na FB, informacje na stronie internetowej, plakaty, informacje prasowe, tablicę informacyjną, itp. Kryterium uważa się za spełnione, jeżeli w ramach złożonego wniosku </w:t>
            </w:r>
            <w:r>
              <w:rPr>
                <w:rFonts w:ascii="Arial Narrow" w:hAnsi="Arial Narrow"/>
              </w:rPr>
              <w:t xml:space="preserve">Wnioskodawca </w:t>
            </w:r>
            <w:r>
              <w:rPr>
                <w:rFonts w:cs="Calibri" w:ascii="Arial Narrow" w:hAnsi="Arial Narrow"/>
              </w:rPr>
              <w:t>przewiduje takie działania.</w:t>
            </w:r>
          </w:p>
          <w:p>
            <w:pPr>
              <w:pStyle w:val="Normal"/>
              <w:widowControl w:val="false"/>
              <w:spacing w:lineRule="auto" w:line="240" w:before="0" w:after="0"/>
              <w:rPr>
                <w:rFonts w:ascii="Arial Narrow" w:hAnsi="Arial Narrow" w:cs="Calibri"/>
              </w:rPr>
            </w:pPr>
            <w:r>
              <w:rPr>
                <w:rFonts w:cs="Calibri" w:ascii="Arial Narrow" w:hAnsi="Arial Narrow"/>
              </w:rPr>
            </w:r>
          </w:p>
          <w:p>
            <w:pPr>
              <w:pStyle w:val="Normal"/>
              <w:widowControl w:val="false"/>
              <w:spacing w:lineRule="auto" w:line="240" w:before="0" w:after="0"/>
              <w:rPr>
                <w:rFonts w:ascii="Arial Narrow" w:hAnsi="Arial Narrow" w:cs="Calibri"/>
              </w:rPr>
            </w:pPr>
            <w:r>
              <w:rPr>
                <w:rFonts w:cs="Times New Roman" w:ascii="Arial Narrow" w:hAnsi="Arial Narrow"/>
                <w:b/>
                <w:i/>
              </w:rPr>
              <w:t>Kryterium weryfikowane na podstawie wniosku o powierzenie grantu</w:t>
            </w:r>
            <w:r>
              <w:rPr>
                <w:rFonts w:cs="Times New Roman" w:ascii="Arial Narrow" w:hAnsi="Arial Narrow"/>
              </w:rPr>
              <w:t>.</w:t>
            </w:r>
          </w:p>
        </w:tc>
        <w:tc>
          <w:tcPr>
            <w:tcW w:w="490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cs="Calibri"/>
              </w:rPr>
            </w:pPr>
            <w:r>
              <w:rPr>
                <w:rFonts w:ascii="Arial Narrow" w:hAnsi="Arial Narrow"/>
                <w:b/>
              </w:rPr>
              <w:t>5</w:t>
            </w:r>
            <w:r>
              <w:rPr>
                <w:rFonts w:ascii="Arial Narrow" w:hAnsi="Arial Narrow"/>
                <w:b/>
                <w:color w:val="000000"/>
              </w:rPr>
              <w:t xml:space="preserve"> pkt. </w:t>
            </w:r>
            <w:r>
              <w:rPr>
                <w:rFonts w:ascii="Arial Narrow" w:hAnsi="Arial Narrow"/>
                <w:color w:val="000000"/>
              </w:rPr>
              <w:t xml:space="preserve">- Wnioskodawca </w:t>
            </w:r>
            <w:r>
              <w:rPr>
                <w:rFonts w:cs="Calibri" w:ascii="Arial Narrow" w:hAnsi="Arial Narrow"/>
                <w:color w:val="000000"/>
              </w:rPr>
              <w:t xml:space="preserve">w złożonym wniosku przewiduje min. </w:t>
            </w:r>
            <w:r>
              <w:rPr>
                <w:rFonts w:cs="Calibri" w:ascii="Arial Narrow" w:hAnsi="Arial Narrow"/>
                <w:b/>
                <w:bCs/>
                <w:color w:val="000000"/>
              </w:rPr>
              <w:t>5 narzędzi  związanych</w:t>
            </w:r>
            <w:r>
              <w:rPr>
                <w:rFonts w:cs="Calibri" w:ascii="Arial Narrow" w:hAnsi="Arial Narrow"/>
                <w:color w:val="000000"/>
              </w:rPr>
              <w:t xml:space="preserve"> z promocją projektu oraz LGD w trakcie realizacji projektu.</w:t>
            </w:r>
          </w:p>
          <w:p>
            <w:pPr>
              <w:pStyle w:val="Normal"/>
              <w:widowControl w:val="false"/>
              <w:spacing w:lineRule="auto" w:line="240" w:before="0" w:after="0"/>
              <w:rPr>
                <w:color w:val="000000"/>
              </w:rPr>
            </w:pPr>
            <w:r>
              <w:rPr>
                <w:rFonts w:ascii="Arial Narrow" w:hAnsi="Arial Narrow"/>
                <w:b/>
                <w:color w:val="000000"/>
              </w:rPr>
              <w:t xml:space="preserve">3 pkt. </w:t>
            </w:r>
            <w:r>
              <w:rPr>
                <w:rFonts w:ascii="Arial Narrow" w:hAnsi="Arial Narrow"/>
                <w:color w:val="000000"/>
              </w:rPr>
              <w:t xml:space="preserve">- Wnioskodawca </w:t>
            </w:r>
            <w:r>
              <w:rPr>
                <w:rFonts w:cs="Calibri" w:ascii="Arial Narrow" w:hAnsi="Arial Narrow"/>
                <w:color w:val="000000"/>
              </w:rPr>
              <w:t xml:space="preserve">w złożonym wniosku przewiduje </w:t>
            </w:r>
            <w:r>
              <w:rPr>
                <w:rFonts w:cs="Calibri" w:ascii="Arial Narrow" w:hAnsi="Arial Narrow"/>
                <w:b/>
                <w:bCs/>
                <w:color w:val="000000"/>
              </w:rPr>
              <w:t xml:space="preserve">min. 3 narzędzia  związane </w:t>
            </w:r>
            <w:r>
              <w:rPr>
                <w:rFonts w:cs="Calibri" w:ascii="Arial Narrow" w:hAnsi="Arial Narrow"/>
                <w:color w:val="000000"/>
              </w:rPr>
              <w:t xml:space="preserve"> z promocją projektu oraz LGD w trakcie realizacji projektu.</w:t>
            </w:r>
          </w:p>
          <w:p>
            <w:pPr>
              <w:pStyle w:val="Normal"/>
              <w:widowControl w:val="false"/>
              <w:spacing w:lineRule="auto" w:line="240" w:before="0" w:after="0"/>
              <w:rPr>
                <w:rFonts w:ascii="Arial Narrow" w:hAnsi="Arial Narrow" w:cs="Calibri"/>
              </w:rPr>
            </w:pPr>
            <w:r>
              <w:rPr>
                <w:rFonts w:ascii="Arial Narrow" w:hAnsi="Arial Narrow"/>
                <w:b/>
                <w:color w:val="000000"/>
              </w:rPr>
              <w:t xml:space="preserve">0 pkt. </w:t>
            </w:r>
            <w:r>
              <w:rPr>
                <w:rFonts w:ascii="Arial Narrow" w:hAnsi="Arial Narrow"/>
                <w:color w:val="000000"/>
              </w:rPr>
              <w:t xml:space="preserve">- Wnioskodawca </w:t>
            </w:r>
            <w:r>
              <w:rPr>
                <w:rFonts w:cs="Calibri" w:ascii="Arial Narrow" w:hAnsi="Arial Narrow"/>
                <w:color w:val="000000"/>
              </w:rPr>
              <w:t>w złożonym wniosku</w:t>
            </w:r>
            <w:r>
              <w:rPr>
                <w:rFonts w:cs="Calibri" w:ascii="Arial Narrow" w:hAnsi="Arial Narrow"/>
                <w:b/>
                <w:bCs/>
                <w:color w:val="000000"/>
              </w:rPr>
              <w:t xml:space="preserve"> nie przewiduje zastosowania narzędzi </w:t>
            </w:r>
            <w:r>
              <w:rPr>
                <w:rFonts w:cs="Calibri" w:ascii="Arial Narrow" w:hAnsi="Arial Narrow"/>
                <w:color w:val="000000"/>
              </w:rPr>
              <w:t>związanych z promocją projektu oraz LGD w trakcie realizacj</w:t>
            </w:r>
            <w:r>
              <w:rPr>
                <w:rFonts w:cs="Calibri" w:ascii="Arial Narrow" w:hAnsi="Arial Narrow"/>
              </w:rPr>
              <w:t>i projektu.</w:t>
            </w:r>
          </w:p>
          <w:p>
            <w:pPr>
              <w:pStyle w:val="Normal"/>
              <w:widowControl w:val="false"/>
              <w:spacing w:lineRule="auto" w:line="240" w:before="0" w:after="0"/>
              <w:rPr>
                <w:rFonts w:ascii="Arial Narrow" w:hAnsi="Arial Narrow" w:cs="Calibri"/>
              </w:rPr>
            </w:pPr>
            <w:r>
              <w:rPr>
                <w:rFonts w:cs="Calibri" w:ascii="Arial Narrow" w:hAnsi="Arial Narrow"/>
              </w:rPr>
            </w:r>
          </w:p>
          <w:p>
            <w:pPr>
              <w:pStyle w:val="Normal"/>
              <w:widowControl w:val="false"/>
              <w:spacing w:lineRule="auto" w:line="240" w:before="0" w:after="0"/>
              <w:rPr>
                <w:rFonts w:ascii="Arial Narrow" w:hAnsi="Arial Narrow"/>
                <w:b/>
                <w:b/>
              </w:rPr>
            </w:pPr>
            <w:r>
              <w:rPr>
                <w:rFonts w:ascii="Arial Narrow" w:hAnsi="Arial Narrow"/>
              </w:rPr>
              <w:t xml:space="preserve">Maksymalna liczba punktów – </w:t>
            </w:r>
            <w:r>
              <w:rPr>
                <w:rFonts w:ascii="Arial Narrow" w:hAnsi="Arial Narrow"/>
                <w:b/>
                <w:u w:val="single"/>
              </w:rPr>
              <w:t>5 pkt</w:t>
            </w:r>
            <w:r>
              <w:rPr>
                <w:rFonts w:ascii="Arial Narrow" w:hAnsi="Arial Narrow"/>
                <w:b/>
              </w:rPr>
              <w:t>.</w:t>
            </w:r>
          </w:p>
        </w:tc>
      </w:tr>
      <w:tr>
        <w:trPr>
          <w:trHeight w:val="598" w:hRule="atLeast"/>
        </w:trPr>
        <w:tc>
          <w:tcPr>
            <w:tcW w:w="509" w:type="dxa"/>
            <w:tcBorders>
              <w:top w:val="single" w:sz="4" w:space="0" w:color="000000"/>
              <w:left w:val="single" w:sz="4" w:space="0" w:color="000000"/>
              <w:bottom w:val="single" w:sz="4" w:space="0" w:color="000000"/>
            </w:tcBorders>
            <w:shd w:color="auto" w:fill="FFFFFF" w:val="clear"/>
          </w:tcPr>
          <w:p>
            <w:pPr>
              <w:pStyle w:val="Normal"/>
              <w:widowControl w:val="false"/>
              <w:spacing w:before="0" w:after="200"/>
              <w:jc w:val="center"/>
              <w:rPr>
                <w:rFonts w:ascii="Arial Narrow" w:hAnsi="Arial Narrow"/>
              </w:rPr>
            </w:pPr>
            <w:r>
              <w:rPr>
                <w:rFonts w:ascii="Arial Narrow" w:hAnsi="Arial Narrow"/>
              </w:rPr>
            </w:r>
          </w:p>
          <w:p>
            <w:pPr>
              <w:pStyle w:val="Normal"/>
              <w:widowControl w:val="false"/>
              <w:spacing w:before="0" w:after="200"/>
              <w:jc w:val="center"/>
              <w:rPr>
                <w:b/>
                <w:b/>
                <w:bCs/>
                <w:sz w:val="22"/>
                <w:szCs w:val="22"/>
              </w:rPr>
            </w:pPr>
            <w:r>
              <w:rPr>
                <w:rFonts w:ascii="Arial Narrow" w:hAnsi="Arial Narrow"/>
                <w:b/>
                <w:bCs/>
                <w:sz w:val="22"/>
                <w:szCs w:val="22"/>
              </w:rPr>
              <w:t>11.</w:t>
            </w:r>
          </w:p>
          <w:p>
            <w:pPr>
              <w:pStyle w:val="Normal"/>
              <w:widowControl w:val="false"/>
              <w:spacing w:before="0" w:after="200"/>
              <w:jc w:val="center"/>
              <w:rPr>
                <w:rFonts w:ascii="Arial Narrow" w:hAnsi="Arial Narrow"/>
                <w:b/>
                <w:b/>
                <w:bCs/>
              </w:rPr>
            </w:pPr>
            <w:r>
              <w:rPr>
                <w:rFonts w:ascii="Arial Narrow" w:hAnsi="Arial Narrow"/>
                <w:b/>
                <w:bCs/>
              </w:rPr>
            </w:r>
          </w:p>
        </w:tc>
        <w:tc>
          <w:tcPr>
            <w:tcW w:w="961" w:type="dxa"/>
            <w:gridSpan w:val="3"/>
            <w:tcBorders>
              <w:top w:val="single" w:sz="4" w:space="0" w:color="000000"/>
              <w:left w:val="single" w:sz="4" w:space="0" w:color="000000"/>
              <w:bottom w:val="single" w:sz="4" w:space="0" w:color="000000"/>
            </w:tcBorders>
            <w:shd w:color="auto" w:fill="FFFFFF" w:val="clear"/>
          </w:tcPr>
          <w:p>
            <w:pPr>
              <w:pStyle w:val="Normal"/>
              <w:widowControl w:val="false"/>
              <w:spacing w:before="0" w:after="200"/>
              <w:jc w:val="center"/>
              <w:rPr>
                <w:rFonts w:ascii="Arial Narrow" w:hAnsi="Arial Narrow"/>
                <w:b/>
                <w:b/>
                <w:bCs/>
                <w:sz w:val="20"/>
                <w:szCs w:val="20"/>
              </w:rPr>
            </w:pPr>
            <w:r>
              <w:rPr>
                <w:rFonts w:ascii="Arial Narrow" w:hAnsi="Arial Narrow"/>
                <w:b/>
                <w:bCs/>
                <w:sz w:val="20"/>
                <w:szCs w:val="20"/>
              </w:rPr>
            </w:r>
          </w:p>
          <w:p>
            <w:pPr>
              <w:pStyle w:val="Normal"/>
              <w:widowControl w:val="false"/>
              <w:spacing w:before="0" w:after="200"/>
              <w:jc w:val="center"/>
              <w:rPr>
                <w:rFonts w:ascii="Arial Narrow" w:hAnsi="Arial Narrow"/>
                <w:b/>
                <w:b/>
                <w:bCs/>
                <w:sz w:val="20"/>
                <w:szCs w:val="20"/>
              </w:rPr>
            </w:pPr>
            <w:r>
              <w:rPr>
                <w:rFonts w:ascii="Arial Narrow" w:hAnsi="Arial Narrow"/>
                <w:b/>
                <w:bCs/>
                <w:sz w:val="22"/>
                <w:szCs w:val="22"/>
              </w:rPr>
              <w:t>f/g/l</w:t>
            </w:r>
          </w:p>
        </w:tc>
        <w:tc>
          <w:tcPr>
            <w:tcW w:w="3060" w:type="dxa"/>
            <w:gridSpan w:val="2"/>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b w:val="false"/>
                <w:b w:val="false"/>
                <w:bCs w:val="false"/>
              </w:rPr>
            </w:pPr>
            <w:r>
              <w:rPr>
                <w:b w:val="false"/>
                <w:bCs w:val="false"/>
              </w:rPr>
            </w:r>
          </w:p>
          <w:p>
            <w:pPr>
              <w:pStyle w:val="Normal"/>
              <w:widowControl w:val="false"/>
              <w:spacing w:lineRule="auto" w:line="240" w:before="0" w:after="0"/>
              <w:rPr>
                <w:b/>
                <w:b/>
                <w:bCs/>
              </w:rPr>
            </w:pPr>
            <w:r>
              <w:rPr>
                <w:rFonts w:ascii="Arial Narrow" w:hAnsi="Arial Narrow"/>
                <w:b/>
                <w:bCs/>
              </w:rPr>
              <w:t>Wnioskodawca posiada, co najmniej od roku poprzedzającego dzień złożenia wniosku, siedzibę lub oddział na obszarze ob</w:t>
            </w:r>
            <w:r>
              <w:rPr>
                <w:rFonts w:ascii="Arial Narrow" w:hAnsi="Arial Narrow"/>
                <w:b/>
                <w:bCs/>
                <w:color w:val="000000"/>
              </w:rPr>
              <w:t>jętym LSR</w:t>
            </w:r>
          </w:p>
          <w:p>
            <w:pPr>
              <w:pStyle w:val="Normal"/>
              <w:widowControl w:val="false"/>
              <w:spacing w:lineRule="auto" w:line="240" w:before="0" w:after="0"/>
              <w:rPr>
                <w:rFonts w:ascii="Arial Narrow" w:hAnsi="Arial Narrow"/>
                <w:color w:val="000000"/>
              </w:rPr>
            </w:pPr>
            <w:r>
              <w:rPr>
                <w:rFonts w:ascii="Arial Narrow" w:hAnsi="Arial Narrow"/>
                <w:color w:val="000000"/>
              </w:rPr>
            </w:r>
          </w:p>
          <w:p>
            <w:pPr>
              <w:pStyle w:val="Normal"/>
              <w:widowControl w:val="false"/>
              <w:spacing w:lineRule="auto" w:line="240" w:before="0" w:after="0"/>
              <w:rPr>
                <w:rFonts w:ascii="Arial Narrow" w:hAnsi="Arial Narrow"/>
                <w:color w:val="000000"/>
              </w:rPr>
            </w:pPr>
            <w:r>
              <w:rPr>
                <w:rFonts w:ascii="Arial Narrow" w:hAnsi="Arial Narrow"/>
                <w:color w:val="000000"/>
              </w:rPr>
            </w:r>
          </w:p>
          <w:p>
            <w:pPr>
              <w:pStyle w:val="Normal"/>
              <w:widowControl w:val="false"/>
              <w:spacing w:lineRule="auto" w:line="240" w:before="0" w:after="0"/>
              <w:rPr>
                <w:rFonts w:ascii="Arial Narrow" w:hAnsi="Arial Narrow"/>
                <w:color w:val="000000"/>
              </w:rPr>
            </w:pPr>
            <w:r>
              <w:rPr>
                <w:rFonts w:ascii="Arial Narrow" w:hAnsi="Arial Narrow"/>
                <w:color w:val="000000"/>
              </w:rPr>
            </w:r>
          </w:p>
          <w:p>
            <w:pPr>
              <w:pStyle w:val="Normal"/>
              <w:widowControl w:val="false"/>
              <w:spacing w:lineRule="auto" w:line="240" w:before="0" w:after="0"/>
              <w:rPr>
                <w:color w:val="000000"/>
              </w:rPr>
            </w:pPr>
            <w:r>
              <w:rPr>
                <w:rFonts w:ascii="Arial Narrow" w:hAnsi="Arial Narrow"/>
                <w:b/>
                <w:bCs/>
                <w:color w:val="000000"/>
              </w:rPr>
              <w:t>Kryterium rozstrzygające nr 2</w:t>
            </w:r>
          </w:p>
        </w:tc>
        <w:tc>
          <w:tcPr>
            <w:tcW w:w="5443" w:type="dxa"/>
            <w:gridSpan w:val="2"/>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rPr>
              <w:t>Kryterium przyznaje  punkty Wnioskodawcom, którzy mają, przynajmniej od roku poprzedzającego dzień złożenia wniosku, zarejestrowaną siedzibę lub oddział na obszarze objętym Lokalną Strategią Rozwoju (LSR). Celem tego kryterium jest wsparcie lokalnych podmiotów, które działają na rzecz rozwoju swojego najbliższego otoczenia oraz są bezpośrednio zaangażowane w rozwój społeczno-gospodarczy obszaru objętego strategią.</w:t>
            </w:r>
          </w:p>
          <w:p>
            <w:pPr>
              <w:pStyle w:val="Normal"/>
              <w:widowControl w:val="false"/>
              <w:spacing w:lineRule="auto" w:line="240" w:before="0" w:after="0"/>
              <w:rPr>
                <w:rFonts w:ascii="Arial Narrow" w:hAnsi="Arial Narrow"/>
                <w:sz w:val="12"/>
              </w:rPr>
            </w:pPr>
            <w:r>
              <w:rPr>
                <w:rFonts w:ascii="Arial Narrow" w:hAnsi="Arial Narrow"/>
                <w:sz w:val="12"/>
              </w:rPr>
            </w:r>
          </w:p>
          <w:p>
            <w:pPr>
              <w:pStyle w:val="Normal"/>
              <w:widowControl w:val="false"/>
              <w:spacing w:lineRule="auto" w:line="240" w:before="0" w:after="0"/>
              <w:rPr>
                <w:rFonts w:ascii="Arial Narrow" w:hAnsi="Arial Narrow"/>
              </w:rPr>
            </w:pPr>
            <w:r>
              <w:rPr>
                <w:rFonts w:ascii="Arial Narrow" w:hAnsi="Arial Narrow"/>
              </w:rPr>
              <w:t>Premiowanie Wnioskodawców z siedzibą lub oddziałem na obszarze objętym LSR jest istotne, gdyż lokalni Wnioskodawcy są najlepiej zaznajomieni z problemami, potrzebami i potencjałem swojego regionu. Ich zaangażowanie w realizację projektów sprzyja lepszemu dopasowaniu działań do specyficznych warunków lokalnych, co zwiększa szanse na skuteczne wdrożenie projektów, osiągnięcie celów oraz długotrwałe efekty dla obszaru LSR.</w:t>
            </w:r>
          </w:p>
          <w:p>
            <w:pPr>
              <w:pStyle w:val="Normal"/>
              <w:widowControl w:val="false"/>
              <w:spacing w:lineRule="auto" w:line="240" w:before="0" w:after="0"/>
              <w:rPr>
                <w:rFonts w:ascii="Arial Narrow" w:hAnsi="Arial Narrow"/>
                <w:sz w:val="12"/>
              </w:rPr>
            </w:pPr>
            <w:r>
              <w:rPr>
                <w:rFonts w:ascii="Arial Narrow" w:hAnsi="Arial Narrow"/>
                <w:sz w:val="12"/>
              </w:rPr>
            </w:r>
          </w:p>
          <w:p>
            <w:pPr>
              <w:pStyle w:val="Normal"/>
              <w:widowControl w:val="false"/>
              <w:spacing w:lineRule="auto" w:line="240" w:before="0" w:after="0"/>
              <w:rPr>
                <w:rFonts w:ascii="Arial Narrow" w:hAnsi="Arial Narrow" w:cs="Times New Roman"/>
                <w:b/>
                <w:b/>
                <w:i/>
                <w:i/>
              </w:rPr>
            </w:pPr>
            <w:r>
              <w:rPr>
                <w:rFonts w:cs="Times New Roman" w:ascii="Arial Narrow" w:hAnsi="Arial Narrow"/>
                <w:b/>
                <w:bCs/>
                <w:i/>
              </w:rPr>
              <w:t>Kryterium weryfikowane na podstawie przedstawionego dokumentu, który potwierdzi, że Wnioskodawca przynajmniej od roku poprzedzającego dzień złożenia wniosku, posiada siedzibę lub oddział na  obszarze objętym LSR, np. wyciąg elektroniczny informacji aktualnych z KRS lub innego rejestru, w którym figuruje podmiot lub inny dokument potwierdzający miejsce siedziby lub oddziału Wnioskodawcy.</w:t>
            </w:r>
          </w:p>
        </w:tc>
        <w:tc>
          <w:tcPr>
            <w:tcW w:w="48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Arial Narrow" w:hAnsi="Arial Narrow"/>
              </w:rPr>
            </w:pPr>
            <w:r>
              <w:rPr>
                <w:rFonts w:ascii="Arial Narrow" w:hAnsi="Arial Narrow"/>
                <w:b/>
              </w:rPr>
              <w:t>10 pkt.</w:t>
            </w:r>
            <w:r>
              <w:rPr>
                <w:rFonts w:ascii="Arial Narrow" w:hAnsi="Arial Narrow"/>
              </w:rPr>
              <w:t xml:space="preserve"> – Wnioskodawca, przynajmniej od roku poprzedzającego dzień złożenia wniosku, ma siedzibę lub oddział na obszarze objętym LSR.</w:t>
            </w:r>
          </w:p>
          <w:p>
            <w:pPr>
              <w:pStyle w:val="Normal"/>
              <w:widowControl w:val="false"/>
              <w:spacing w:lineRule="auto" w:line="240" w:before="0" w:after="0"/>
              <w:rPr>
                <w:rFonts w:ascii="Arial Narrow" w:hAnsi="Arial Narrow"/>
              </w:rPr>
            </w:pPr>
            <w:r>
              <w:rPr>
                <w:rFonts w:ascii="Arial Narrow" w:hAnsi="Arial Narrow"/>
                <w:b/>
              </w:rPr>
              <w:t>0 pkt.</w:t>
            </w:r>
            <w:r>
              <w:rPr>
                <w:rFonts w:ascii="Arial Narrow" w:hAnsi="Arial Narrow"/>
              </w:rPr>
              <w:t xml:space="preserve"> – Wnioskodawca nie posiada, przynajmniej od roku poprzedzającego dzień złożenia wniosku, siedziby lub oddziału na obszarze objętym LSR.</w:t>
            </w:r>
          </w:p>
          <w:p>
            <w:pPr>
              <w:pStyle w:val="Normal"/>
              <w:widowControl w:val="false"/>
              <w:spacing w:lineRule="auto" w:line="240" w:before="0" w:after="0"/>
              <w:rPr>
                <w:rFonts w:ascii="Arial Narrow" w:hAnsi="Arial Narrow"/>
              </w:rPr>
            </w:pPr>
            <w:r>
              <w:rPr>
                <w:rFonts w:ascii="Arial Narrow" w:hAnsi="Arial Narrow"/>
              </w:rPr>
            </w:r>
          </w:p>
          <w:p>
            <w:pPr>
              <w:pStyle w:val="Normal"/>
              <w:widowControl w:val="false"/>
              <w:spacing w:lineRule="auto" w:line="240" w:before="0" w:after="0"/>
              <w:rPr>
                <w:rFonts w:ascii="Arial Narrow" w:hAnsi="Arial Narrow"/>
              </w:rPr>
            </w:pPr>
            <w:r>
              <w:rPr>
                <w:rFonts w:ascii="Arial Narrow" w:hAnsi="Arial Narrow"/>
                <w:b/>
                <w:bCs/>
              </w:rPr>
              <w:t xml:space="preserve">Maksymalna liczba punktów – </w:t>
            </w:r>
            <w:r>
              <w:rPr>
                <w:rFonts w:ascii="Arial Narrow" w:hAnsi="Arial Narrow"/>
                <w:b/>
                <w:bCs/>
                <w:u w:val="single"/>
              </w:rPr>
              <w:t>10 pkt</w:t>
            </w:r>
            <w:r>
              <w:rPr>
                <w:rFonts w:ascii="Arial Narrow" w:hAnsi="Arial Narrow"/>
                <w:b/>
                <w:bCs/>
              </w:rPr>
              <w:t>.</w:t>
            </w:r>
          </w:p>
        </w:tc>
      </w:tr>
      <w:tr>
        <w:trPr/>
        <w:tc>
          <w:tcPr>
            <w:tcW w:w="1427" w:type="dxa"/>
            <w:gridSpan w:val="3"/>
            <w:tcBorders>
              <w:top w:val="single" w:sz="4" w:space="0" w:color="000000"/>
              <w:left w:val="single" w:sz="4" w:space="0" w:color="000000"/>
              <w:bottom w:val="single" w:sz="4" w:space="0" w:color="000000"/>
              <w:right w:val="single" w:sz="4" w:space="0" w:color="000000"/>
            </w:tcBorders>
            <w:shd w:color="auto" w:fill="C6D9F1" w:themeFill="text2" w:themeFillTint="33" w:val="clear"/>
          </w:tcPr>
          <w:p>
            <w:pPr>
              <w:pStyle w:val="Normal"/>
              <w:widowControl w:val="false"/>
              <w:spacing w:before="0" w:after="200"/>
              <w:jc w:val="center"/>
              <w:rPr/>
            </w:pPr>
            <w:r>
              <w:rPr/>
            </w:r>
          </w:p>
        </w:tc>
        <w:tc>
          <w:tcPr>
            <w:tcW w:w="3050" w:type="dxa"/>
            <w:gridSpan w:val="2"/>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rPr>
                <w:rFonts w:ascii="Arial Narrow" w:hAnsi="Arial Narrow"/>
                <w:b/>
                <w:b/>
              </w:rPr>
            </w:pPr>
            <w:r>
              <w:rPr>
                <w:rFonts w:ascii="Arial Narrow" w:hAnsi="Arial Narrow"/>
                <w:b/>
              </w:rPr>
              <w:t>Kryterium rozstrzygające</w:t>
            </w:r>
          </w:p>
        </w:tc>
        <w:tc>
          <w:tcPr>
            <w:tcW w:w="5466" w:type="dxa"/>
            <w:gridSpan w:val="2"/>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lineRule="auto" w:line="240" w:before="0" w:after="0"/>
              <w:rPr>
                <w:rFonts w:ascii="Arial Narrow" w:hAnsi="Arial Narrow"/>
                <w:b/>
                <w:b/>
              </w:rPr>
            </w:pPr>
            <w:r>
              <w:rPr>
                <w:rFonts w:ascii="Arial Narrow" w:hAnsi="Arial Narrow"/>
                <w:b/>
              </w:rPr>
              <w:t>Cel</w:t>
            </w:r>
          </w:p>
        </w:tc>
        <w:tc>
          <w:tcPr>
            <w:tcW w:w="4907" w:type="dxa"/>
            <w:gridSpan w:val="2"/>
            <w:tcBorders>
              <w:top w:val="single" w:sz="4" w:space="0" w:color="000000"/>
              <w:left w:val="single" w:sz="4" w:space="0" w:color="000000"/>
              <w:bottom w:val="single" w:sz="4" w:space="0" w:color="000000"/>
              <w:right w:val="single" w:sz="4" w:space="0" w:color="000000"/>
            </w:tcBorders>
            <w:shd w:color="auto" w:fill="C6D9F1" w:themeFill="text2" w:themeFillTint="33" w:val="clear"/>
          </w:tcPr>
          <w:p>
            <w:pPr>
              <w:pStyle w:val="Normal"/>
              <w:widowControl w:val="false"/>
              <w:spacing w:before="0" w:after="200"/>
              <w:rPr>
                <w:rFonts w:ascii="Arial Narrow" w:hAnsi="Arial Narrow"/>
              </w:rPr>
            </w:pPr>
            <w:r>
              <w:rPr>
                <w:rFonts w:ascii="Arial Narrow" w:hAnsi="Arial Narrow"/>
              </w:rPr>
            </w:r>
          </w:p>
        </w:tc>
      </w:tr>
      <w:tr>
        <w:trPr/>
        <w:tc>
          <w:tcPr>
            <w:tcW w:w="1427" w:type="dxa"/>
            <w:gridSpan w:val="3"/>
            <w:tcBorders>
              <w:top w:val="single" w:sz="4" w:space="0" w:color="000000"/>
              <w:left w:val="single" w:sz="4" w:space="0" w:color="000000"/>
              <w:bottom w:val="single" w:sz="4" w:space="0" w:color="000000"/>
              <w:right w:val="single" w:sz="4" w:space="0" w:color="000000"/>
            </w:tcBorders>
            <w:shd w:color="auto" w:fill="FFFFFF" w:val="clear"/>
            <w:tcMar>
              <w:top w:w="28" w:type="dxa"/>
              <w:bottom w:w="28" w:type="dxa"/>
            </w:tcMar>
          </w:tcPr>
          <w:p>
            <w:pPr>
              <w:pStyle w:val="Normal"/>
              <w:widowControl w:val="false"/>
              <w:spacing w:before="0" w:after="200"/>
              <w:jc w:val="center"/>
              <w:rPr>
                <w:sz w:val="22"/>
                <w:szCs w:val="22"/>
              </w:rPr>
            </w:pPr>
            <w:r>
              <w:rPr>
                <w:rFonts w:ascii="Arial Narrow" w:hAnsi="Arial Narrow"/>
                <w:b/>
                <w:sz w:val="22"/>
                <w:szCs w:val="22"/>
              </w:rPr>
              <w:t>f/l/g</w:t>
            </w:r>
          </w:p>
        </w:tc>
        <w:tc>
          <w:tcPr>
            <w:tcW w:w="3050" w:type="dxa"/>
            <w:gridSpan w:val="2"/>
            <w:tcBorders>
              <w:top w:val="single" w:sz="4" w:space="0" w:color="000000"/>
              <w:left w:val="single" w:sz="4" w:space="0" w:color="000000"/>
              <w:bottom w:val="single" w:sz="4" w:space="0" w:color="000000"/>
              <w:right w:val="single" w:sz="4" w:space="0" w:color="000000"/>
            </w:tcBorders>
            <w:shd w:color="auto" w:fill="FFFFFF" w:val="clear"/>
            <w:tcMar>
              <w:top w:w="28" w:type="dxa"/>
              <w:bottom w:w="28" w:type="dxa"/>
            </w:tcMar>
          </w:tcPr>
          <w:p>
            <w:pPr>
              <w:pStyle w:val="Normal"/>
              <w:widowControl w:val="false"/>
              <w:spacing w:before="0" w:after="200"/>
              <w:rPr>
                <w:rFonts w:ascii="Arial Narrow" w:hAnsi="Arial Narrow"/>
                <w:b/>
                <w:b/>
                <w:strike/>
                <w:color w:val="FF0000"/>
              </w:rPr>
            </w:pPr>
            <w:r>
              <w:rPr>
                <w:rFonts w:ascii="Arial Narrow" w:hAnsi="Arial Narrow"/>
              </w:rPr>
              <w:t>Decyduje o miejscu na liście operacji wybranych w sytuacji równej liczby punktów uzyskanych w ramach oceny operacji.</w:t>
            </w:r>
          </w:p>
        </w:tc>
        <w:tc>
          <w:tcPr>
            <w:tcW w:w="5466" w:type="dxa"/>
            <w:gridSpan w:val="2"/>
            <w:tcBorders>
              <w:top w:val="single" w:sz="4" w:space="0" w:color="000000"/>
              <w:left w:val="single" w:sz="4" w:space="0" w:color="000000"/>
              <w:bottom w:val="single" w:sz="4" w:space="0" w:color="000000"/>
              <w:right w:val="single" w:sz="4" w:space="0" w:color="000000"/>
            </w:tcBorders>
            <w:shd w:color="auto" w:fill="FFFFFF" w:val="clear"/>
            <w:tcMar>
              <w:top w:w="28" w:type="dxa"/>
              <w:bottom w:w="28" w:type="dxa"/>
            </w:tcMar>
          </w:tcPr>
          <w:p>
            <w:pPr>
              <w:pStyle w:val="Normal"/>
              <w:widowControl w:val="false"/>
              <w:spacing w:lineRule="auto" w:line="240" w:before="0" w:after="0"/>
              <w:rPr>
                <w:rFonts w:ascii="Arial Narrow" w:hAnsi="Arial Narrow"/>
              </w:rPr>
            </w:pPr>
            <w:r>
              <w:rPr>
                <w:rFonts w:ascii="Arial Narrow" w:hAnsi="Arial Narrow"/>
              </w:rPr>
              <w:t>Definicja: W przypadku dwóch lub większej liczby wniosków o równej ogólne</w:t>
            </w:r>
            <w:r>
              <w:rPr>
                <w:rFonts w:ascii="Arial Narrow" w:hAnsi="Arial Narrow"/>
                <w:color w:val="000000"/>
              </w:rPr>
              <w:t>j liczbie punktów, wyższe miejsce na liście rankingowej otrzymuje ten z nich, który  uzyskał wyższą liczbę punktów w</w:t>
            </w:r>
            <w:r>
              <w:rPr>
                <w:rFonts w:ascii="Arial Narrow" w:hAnsi="Arial Narrow"/>
                <w:b/>
                <w:bCs/>
                <w:color w:val="000000"/>
              </w:rPr>
              <w:t xml:space="preserve"> Kryterium:  </w:t>
            </w:r>
            <w:bookmarkStart w:id="1" w:name="_Hlk5361040561"/>
            <w:r>
              <w:rPr>
                <w:rFonts w:cs="Calibri-Bold" w:ascii="Arial Narrow" w:hAnsi="Arial Narrow"/>
                <w:b/>
                <w:bCs/>
                <w:color w:val="000000"/>
              </w:rPr>
              <w:t>Różnorodność form wsparcia dla uczestników projektów</w:t>
            </w:r>
            <w:bookmarkEnd w:id="1"/>
            <w:r>
              <w:rPr>
                <w:rFonts w:cs="Calibri-Bold" w:ascii="Arial Narrow" w:hAnsi="Arial Narrow"/>
                <w:b/>
                <w:bCs/>
                <w:color w:val="000000"/>
              </w:rPr>
              <w:t xml:space="preserve"> , a jeżeli w dalszym ciągu brak będzie rozstrzygnięcia to decyduje liczba punktów uzyskana w Kryterium : Wnioskodawca posiada, co najmniej od roku poprzedzającego dzień złożenia wniosku, siedzibę lub oddział na obszarze objętym LSR.</w:t>
            </w:r>
          </w:p>
          <w:p>
            <w:pPr>
              <w:pStyle w:val="Normal"/>
              <w:widowControl w:val="false"/>
              <w:spacing w:lineRule="auto" w:line="240" w:before="0" w:after="0"/>
              <w:rPr>
                <w:color w:val="000000"/>
              </w:rPr>
            </w:pPr>
            <w:r>
              <w:rPr>
                <w:rFonts w:eastAsia="Times New Roman" w:cs="Times New Roman" w:ascii="Times New Roman" w:hAnsi="Times New Roman"/>
                <w:b/>
                <w:bCs/>
                <w:color w:val="000000"/>
                <w:sz w:val="24"/>
              </w:rPr>
              <w:t>W</w:t>
            </w:r>
            <w:r>
              <w:rPr>
                <w:rFonts w:eastAsia="Times New Roman" w:cs="Times New Roman" w:ascii="Times New Roman" w:hAnsi="Times New Roman"/>
                <w:b/>
                <w:bCs/>
                <w:color w:val="000000"/>
                <w:sz w:val="24"/>
                <w:lang w:eastAsia="pl-PL"/>
              </w:rPr>
              <w:t xml:space="preserve"> przypadku braku rozstrzygnięcia będzie brana pod uwagę kolejność zarejestrowania wniosku.</w:t>
            </w:r>
          </w:p>
          <w:p>
            <w:pPr>
              <w:pStyle w:val="Normal"/>
              <w:widowControl w:val="false"/>
              <w:spacing w:lineRule="auto" w:line="240" w:before="0" w:after="0"/>
              <w:rPr>
                <w:rFonts w:ascii="Arial Narrow" w:hAnsi="Arial Narrow"/>
                <w:color w:val="000000"/>
              </w:rPr>
            </w:pPr>
            <w:r>
              <w:rPr>
                <w:rFonts w:ascii="Arial Narrow" w:hAnsi="Arial Narrow"/>
                <w:color w:val="000000"/>
              </w:rPr>
            </w:r>
          </w:p>
          <w:p>
            <w:pPr>
              <w:pStyle w:val="Normal"/>
              <w:widowControl w:val="false"/>
              <w:spacing w:lineRule="auto" w:line="240" w:before="0" w:after="0"/>
              <w:rPr>
                <w:color w:val="000000"/>
              </w:rPr>
            </w:pPr>
            <w:r>
              <w:rPr>
                <w:rFonts w:ascii="Arial Narrow" w:hAnsi="Arial Narrow"/>
                <w:color w:val="000000"/>
              </w:rPr>
              <w:t xml:space="preserve">Uzasadnienie: </w:t>
            </w:r>
            <w:r>
              <w:rPr>
                <w:rFonts w:ascii="Arial Narrow" w:hAnsi="Arial Narrow"/>
                <w:b/>
                <w:i/>
                <w:color w:val="000000"/>
              </w:rPr>
              <w:t xml:space="preserve"> </w:t>
            </w:r>
            <w:r>
              <w:rPr>
                <w:rFonts w:ascii="Arial Narrow" w:hAnsi="Arial Narrow"/>
                <w:color w:val="000000"/>
              </w:rPr>
              <w:t>Ograniczy to liczbę wniosków, które będą zajmować tę samą pozycję.</w:t>
            </w:r>
          </w:p>
        </w:tc>
        <w:tc>
          <w:tcPr>
            <w:tcW w:w="4907"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rFonts w:ascii="Arial Narrow" w:hAnsi="Arial Narrow"/>
              </w:rPr>
            </w:pPr>
            <w:r>
              <w:rPr>
                <w:rFonts w:ascii="Arial Narrow" w:hAnsi="Arial Narrow"/>
              </w:rPr>
            </w:r>
          </w:p>
        </w:tc>
      </w:tr>
    </w:tbl>
    <w:p>
      <w:pPr>
        <w:pStyle w:val="Normal"/>
        <w:rPr>
          <w:rFonts w:ascii="Arial Narrow" w:hAnsi="Arial Narrow"/>
          <w:b/>
          <w:b/>
        </w:rPr>
      </w:pPr>
      <w:r>
        <w:rPr>
          <w:rFonts w:ascii="Arial Narrow" w:hAnsi="Arial Narrow"/>
          <w:b/>
        </w:rPr>
      </w:r>
    </w:p>
    <w:p>
      <w:pPr>
        <w:sectPr>
          <w:headerReference w:type="default" r:id="rId3"/>
          <w:footerReference w:type="default" r:id="rId4"/>
          <w:type w:val="nextPage"/>
          <w:pgSz w:orient="landscape" w:w="16838" w:h="11906"/>
          <w:pgMar w:left="1418" w:right="1701" w:gutter="0" w:header="284" w:top="1418" w:footer="709" w:bottom="1418"/>
          <w:pgNumType w:fmt="decimal"/>
          <w:formProt w:val="false"/>
          <w:textDirection w:val="lrTb"/>
          <w:docGrid w:type="default" w:linePitch="360" w:charSpace="8192"/>
        </w:sectPr>
        <w:pStyle w:val="Normal"/>
        <w:rPr>
          <w:rFonts w:ascii="Arial Narrow" w:hAnsi="Arial Narrow"/>
          <w:b/>
          <w:b/>
          <w:sz w:val="24"/>
        </w:rPr>
      </w:pPr>
      <w:r>
        <w:rPr>
          <w:rFonts w:ascii="Arial Narrow" w:hAnsi="Arial Narrow"/>
          <w:b/>
          <w:sz w:val="24"/>
        </w:rPr>
        <w:t>Maksymalna liczba punktów dla celu f/g/l: 106 pkt.           Minimalna liczba punktów: 57 pkt.</w:t>
      </w:r>
    </w:p>
    <w:p>
      <w:pPr>
        <w:pStyle w:val="Normal"/>
        <w:tabs>
          <w:tab w:val="clear" w:pos="708"/>
          <w:tab w:val="left" w:pos="8450" w:leader="none"/>
        </w:tabs>
        <w:spacing w:lineRule="auto" w:line="480" w:before="0" w:after="0"/>
        <w:rPr>
          <w:rFonts w:ascii="Arial Narrow" w:hAnsi="Arial Narrow" w:cs="Times New Roman"/>
          <w:b/>
          <w:b/>
          <w:bCs/>
          <w:sz w:val="24"/>
          <w:szCs w:val="24"/>
        </w:rPr>
      </w:pPr>
      <w:r>
        <w:rPr>
          <w:rFonts w:cs="Times New Roman" w:ascii="Arial Narrow" w:hAnsi="Arial Narrow"/>
          <w:b/>
          <w:bCs/>
          <w:sz w:val="24"/>
          <w:szCs w:val="24"/>
        </w:rPr>
        <w:t>PROCEDURA USTALANIA I ZMIANY KRYTERIÓW WYBORU GRANTOBIORCÓW</w:t>
      </w:r>
    </w:p>
    <w:p>
      <w:pPr>
        <w:pStyle w:val="Normal"/>
        <w:tabs>
          <w:tab w:val="clear" w:pos="708"/>
          <w:tab w:val="left" w:pos="-3060" w:leader="none"/>
        </w:tabs>
        <w:spacing w:before="0" w:after="0"/>
        <w:rPr>
          <w:rFonts w:ascii="Arial Narrow" w:hAnsi="Arial Narrow"/>
          <w:color w:val="000000"/>
          <w:sz w:val="24"/>
          <w:szCs w:val="24"/>
        </w:rPr>
      </w:pPr>
      <w:r>
        <w:rPr>
          <w:rFonts w:ascii="Arial Narrow" w:hAnsi="Arial Narrow"/>
          <w:color w:val="000000"/>
          <w:sz w:val="24"/>
          <w:szCs w:val="24"/>
        </w:rPr>
        <w:t xml:space="preserve">Procedura obejmuje ogół regulacji, stanowiących podstawę przygotowania przez LGD </w:t>
      </w:r>
      <w:r>
        <w:rPr>
          <w:rFonts w:ascii="Arial Narrow" w:hAnsi="Arial Narrow"/>
          <w:i/>
          <w:iCs/>
          <w:color w:val="000000"/>
          <w:sz w:val="24"/>
          <w:szCs w:val="24"/>
        </w:rPr>
        <w:t>„niebudzących wątpliwości interpretacyjnych kryteriów wyboru grantobiorców</w:t>
      </w:r>
      <w:r>
        <w:rPr>
          <w:rFonts w:ascii="Arial Narrow" w:hAnsi="Arial Narrow"/>
          <w:color w:val="000000"/>
          <w:sz w:val="24"/>
          <w:szCs w:val="24"/>
        </w:rPr>
        <w:t>” wraz z procedurą ustalania lub zmiany tych kryteriów.</w:t>
      </w:r>
    </w:p>
    <w:p>
      <w:pPr>
        <w:pStyle w:val="Normal"/>
        <w:tabs>
          <w:tab w:val="clear" w:pos="708"/>
          <w:tab w:val="left" w:pos="-3060" w:leader="none"/>
        </w:tabs>
        <w:spacing w:before="0" w:after="0"/>
        <w:rPr>
          <w:rFonts w:ascii="Arial Narrow" w:hAnsi="Arial Narrow"/>
          <w:color w:val="000000"/>
          <w:sz w:val="24"/>
          <w:szCs w:val="24"/>
        </w:rPr>
      </w:pPr>
      <w:r>
        <w:rPr>
          <w:rFonts w:ascii="Arial Narrow" w:hAnsi="Arial Narrow"/>
          <w:color w:val="000000"/>
          <w:sz w:val="24"/>
          <w:szCs w:val="24"/>
        </w:rPr>
      </w:r>
    </w:p>
    <w:p>
      <w:pPr>
        <w:pStyle w:val="Qlalignjustify"/>
        <w:numPr>
          <w:ilvl w:val="0"/>
          <w:numId w:val="2"/>
        </w:numPr>
        <w:spacing w:lineRule="auto" w:line="276"/>
        <w:jc w:val="left"/>
        <w:rPr>
          <w:rFonts w:ascii="Arial Narrow" w:hAnsi="Arial Narrow"/>
          <w:sz w:val="24"/>
          <w:szCs w:val="24"/>
        </w:rPr>
      </w:pPr>
      <w:r>
        <w:rPr>
          <w:rFonts w:ascii="Arial Narrow" w:hAnsi="Arial Narrow"/>
          <w:sz w:val="24"/>
          <w:szCs w:val="24"/>
        </w:rPr>
        <w:t xml:space="preserve">W przypadku wsparcia na wdrażanie LSR, LGD dokonuje wyboru grantobiorców spośród grantobiorców, spełniających warunki, o których mowa w art. 21 ust. 1 pkt 1 Ustawy RLKS, przy zastosowaniu kryteriów wyboru </w:t>
      </w:r>
      <w:r>
        <w:rPr>
          <w:rFonts w:ascii="Arial Narrow" w:hAnsi="Arial Narrow"/>
          <w:i/>
          <w:iCs/>
          <w:color w:val="000000"/>
          <w:sz w:val="24"/>
          <w:szCs w:val="24"/>
        </w:rPr>
        <w:t>grantobiorców</w:t>
      </w:r>
      <w:r>
        <w:rPr>
          <w:rFonts w:ascii="Arial Narrow" w:hAnsi="Arial Narrow"/>
          <w:sz w:val="24"/>
          <w:szCs w:val="24"/>
        </w:rPr>
        <w:t>, które są ustalane przez LGD dla poszczególnych celów i przedsięwzięć planowanych do realizacji w ramach LSR.</w:t>
      </w:r>
    </w:p>
    <w:p>
      <w:pPr>
        <w:pStyle w:val="Qlalignjustify"/>
        <w:spacing w:lineRule="auto" w:line="276"/>
        <w:ind w:left="360" w:hanging="0"/>
        <w:jc w:val="left"/>
        <w:rPr>
          <w:rFonts w:ascii="Arial Narrow" w:hAnsi="Arial Narrow"/>
          <w:sz w:val="24"/>
          <w:szCs w:val="24"/>
        </w:rPr>
      </w:pPr>
      <w:r>
        <w:rPr>
          <w:rFonts w:ascii="Arial Narrow" w:hAnsi="Arial Narrow"/>
          <w:sz w:val="24"/>
          <w:szCs w:val="24"/>
        </w:rPr>
        <w:t xml:space="preserve"> </w:t>
      </w:r>
    </w:p>
    <w:p>
      <w:pPr>
        <w:pStyle w:val="Qlalignjustify"/>
        <w:numPr>
          <w:ilvl w:val="0"/>
          <w:numId w:val="2"/>
        </w:numPr>
        <w:spacing w:lineRule="auto" w:line="276"/>
        <w:jc w:val="left"/>
        <w:rPr>
          <w:rFonts w:ascii="Arial Narrow" w:hAnsi="Arial Narrow"/>
          <w:sz w:val="24"/>
          <w:szCs w:val="24"/>
        </w:rPr>
      </w:pPr>
      <w:r>
        <w:rPr>
          <w:rFonts w:ascii="Arial Narrow" w:hAnsi="Arial Narrow"/>
          <w:sz w:val="24"/>
          <w:szCs w:val="24"/>
        </w:rPr>
        <w:t>LGD może:</w:t>
      </w:r>
    </w:p>
    <w:p>
      <w:pPr>
        <w:pStyle w:val="Qlalignjustify"/>
        <w:numPr>
          <w:ilvl w:val="0"/>
          <w:numId w:val="3"/>
        </w:numPr>
        <w:spacing w:lineRule="auto" w:line="276"/>
        <w:ind w:left="993" w:hanging="567"/>
        <w:jc w:val="left"/>
        <w:rPr>
          <w:rFonts w:ascii="Arial Narrow" w:hAnsi="Arial Narrow"/>
          <w:sz w:val="24"/>
          <w:szCs w:val="24"/>
        </w:rPr>
      </w:pPr>
      <w:r>
        <w:rPr>
          <w:rFonts w:ascii="Arial Narrow" w:hAnsi="Arial Narrow"/>
          <w:sz w:val="24"/>
          <w:szCs w:val="24"/>
        </w:rPr>
        <w:t>zastosować kryteria wyboru grantobiorców:</w:t>
      </w:r>
    </w:p>
    <w:p>
      <w:pPr>
        <w:pStyle w:val="Qlalignjustify"/>
        <w:numPr>
          <w:ilvl w:val="0"/>
          <w:numId w:val="4"/>
        </w:numPr>
        <w:spacing w:lineRule="auto" w:line="276"/>
        <w:ind w:left="1418" w:hanging="425"/>
        <w:jc w:val="left"/>
        <w:rPr>
          <w:rFonts w:ascii="Arial Narrow" w:hAnsi="Arial Narrow"/>
          <w:sz w:val="24"/>
          <w:szCs w:val="24"/>
        </w:rPr>
      </w:pPr>
      <w:r>
        <w:rPr>
          <w:rFonts w:ascii="Arial Narrow" w:hAnsi="Arial Narrow"/>
          <w:sz w:val="24"/>
          <w:szCs w:val="24"/>
        </w:rPr>
        <w:t>dostępowe, tj. warunkujące udzielenie wsparcia;</w:t>
      </w:r>
    </w:p>
    <w:p>
      <w:pPr>
        <w:pStyle w:val="Qlalignjustify"/>
        <w:numPr>
          <w:ilvl w:val="0"/>
          <w:numId w:val="4"/>
        </w:numPr>
        <w:spacing w:lineRule="auto" w:line="276"/>
        <w:ind w:left="1418" w:hanging="425"/>
        <w:jc w:val="left"/>
        <w:rPr>
          <w:rFonts w:ascii="Arial Narrow" w:hAnsi="Arial Narrow"/>
          <w:sz w:val="24"/>
          <w:szCs w:val="24"/>
        </w:rPr>
      </w:pPr>
      <w:r>
        <w:rPr>
          <w:rFonts w:ascii="Arial Narrow" w:hAnsi="Arial Narrow"/>
          <w:sz w:val="24"/>
          <w:szCs w:val="24"/>
        </w:rPr>
        <w:t>rankingujące. tj. premiujące grantobiorców o określonym charakterze;</w:t>
      </w:r>
    </w:p>
    <w:p>
      <w:pPr>
        <w:pStyle w:val="Qlalignjustify"/>
        <w:numPr>
          <w:ilvl w:val="0"/>
          <w:numId w:val="3"/>
        </w:numPr>
        <w:spacing w:lineRule="auto" w:line="276"/>
        <w:ind w:left="993" w:hanging="567"/>
        <w:jc w:val="left"/>
        <w:rPr>
          <w:rFonts w:ascii="Arial Narrow" w:hAnsi="Arial Narrow"/>
          <w:sz w:val="24"/>
          <w:szCs w:val="24"/>
        </w:rPr>
      </w:pPr>
      <w:r>
        <w:rPr>
          <w:rFonts w:ascii="Arial Narrow" w:hAnsi="Arial Narrow"/>
          <w:sz w:val="24"/>
          <w:szCs w:val="24"/>
        </w:rPr>
        <w:t>określić minimum punktowe dla danych kryteriów wyboru grantobiorców.</w:t>
      </w:r>
    </w:p>
    <w:p>
      <w:pPr>
        <w:pStyle w:val="Qlalignjustify"/>
        <w:spacing w:lineRule="auto" w:line="276"/>
        <w:jc w:val="left"/>
        <w:rPr>
          <w:rFonts w:ascii="Arial Narrow" w:hAnsi="Arial Narrow"/>
          <w:sz w:val="24"/>
          <w:szCs w:val="24"/>
        </w:rPr>
      </w:pPr>
      <w:r>
        <w:rPr>
          <w:rFonts w:ascii="Arial Narrow" w:hAnsi="Arial Narrow"/>
          <w:sz w:val="24"/>
          <w:szCs w:val="24"/>
        </w:rPr>
      </w:r>
    </w:p>
    <w:p>
      <w:pPr>
        <w:pStyle w:val="Qlalignjustify"/>
        <w:numPr>
          <w:ilvl w:val="0"/>
          <w:numId w:val="2"/>
        </w:numPr>
        <w:spacing w:lineRule="auto" w:line="276"/>
        <w:jc w:val="left"/>
        <w:rPr>
          <w:rFonts w:ascii="Arial Narrow" w:hAnsi="Arial Narrow"/>
          <w:sz w:val="24"/>
          <w:szCs w:val="24"/>
        </w:rPr>
      </w:pPr>
      <w:r>
        <w:rPr>
          <w:rFonts w:ascii="Arial Narrow" w:hAnsi="Arial Narrow"/>
          <w:sz w:val="24"/>
          <w:szCs w:val="24"/>
        </w:rPr>
        <w:t>LGD przygotowuje projekt kryteriów wyboru</w:t>
      </w:r>
      <w:r>
        <w:rPr>
          <w:rFonts w:ascii="Arial Narrow" w:hAnsi="Arial Narrow"/>
          <w:i/>
          <w:iCs/>
          <w:color w:val="000000"/>
          <w:sz w:val="24"/>
          <w:szCs w:val="24"/>
        </w:rPr>
        <w:t xml:space="preserve"> grantobiorców</w:t>
      </w:r>
      <w:r>
        <w:rPr>
          <w:rFonts w:ascii="Arial Narrow" w:hAnsi="Arial Narrow"/>
          <w:sz w:val="24"/>
          <w:szCs w:val="24"/>
        </w:rPr>
        <w:t xml:space="preserve">, z uwzględnieniem </w:t>
      </w:r>
      <w:r>
        <w:rPr>
          <w:rFonts w:ascii="Arial Narrow" w:hAnsi="Arial Narrow"/>
          <w:color w:val="000000"/>
          <w:sz w:val="24"/>
          <w:szCs w:val="24"/>
        </w:rPr>
        <w:t>zapisów pkt. 2.</w:t>
      </w:r>
    </w:p>
    <w:p>
      <w:pPr>
        <w:pStyle w:val="Qlalignjustify"/>
        <w:spacing w:lineRule="auto" w:line="276"/>
        <w:ind w:left="360" w:hanging="0"/>
        <w:jc w:val="left"/>
        <w:rPr>
          <w:rFonts w:ascii="Arial Narrow" w:hAnsi="Arial Narrow"/>
          <w:sz w:val="24"/>
          <w:szCs w:val="24"/>
        </w:rPr>
      </w:pPr>
      <w:r>
        <w:rPr>
          <w:rFonts w:ascii="Arial Narrow" w:hAnsi="Arial Narrow"/>
          <w:sz w:val="24"/>
          <w:szCs w:val="24"/>
        </w:rPr>
      </w:r>
    </w:p>
    <w:p>
      <w:pPr>
        <w:pStyle w:val="Qlalignjustify"/>
        <w:numPr>
          <w:ilvl w:val="0"/>
          <w:numId w:val="2"/>
        </w:numPr>
        <w:spacing w:lineRule="auto" w:line="276"/>
        <w:jc w:val="left"/>
        <w:rPr>
          <w:rFonts w:ascii="Arial Narrow" w:hAnsi="Arial Narrow"/>
          <w:sz w:val="24"/>
          <w:szCs w:val="24"/>
        </w:rPr>
      </w:pPr>
      <w:r>
        <w:rPr>
          <w:rFonts w:ascii="Arial Narrow" w:hAnsi="Arial Narrow"/>
          <w:color w:val="000000"/>
          <w:sz w:val="24"/>
          <w:szCs w:val="24"/>
        </w:rPr>
        <w:t>P</w:t>
      </w:r>
      <w:r>
        <w:rPr>
          <w:rFonts w:ascii="Arial Narrow" w:hAnsi="Arial Narrow"/>
          <w:sz w:val="24"/>
          <w:szCs w:val="24"/>
        </w:rPr>
        <w:t>rzygotowane kryteria wyboru muszą być:</w:t>
      </w:r>
    </w:p>
    <w:p>
      <w:pPr>
        <w:pStyle w:val="Qlalignjustify"/>
        <w:numPr>
          <w:ilvl w:val="0"/>
          <w:numId w:val="5"/>
        </w:numPr>
        <w:spacing w:lineRule="auto" w:line="276"/>
        <w:jc w:val="left"/>
        <w:rPr>
          <w:rFonts w:ascii="Arial Narrow" w:hAnsi="Arial Narrow"/>
          <w:sz w:val="24"/>
          <w:szCs w:val="24"/>
        </w:rPr>
      </w:pPr>
      <w:r>
        <w:rPr>
          <w:rFonts w:ascii="Arial Narrow" w:hAnsi="Arial Narrow"/>
          <w:sz w:val="24"/>
          <w:szCs w:val="24"/>
        </w:rPr>
        <w:t>logicznie powiązane ze stwierdzonymi potrzebami, określonymi celami oraz przyjętymi wskaźnikami produktu i rezultatu zapisanymi w LSR;</w:t>
      </w:r>
    </w:p>
    <w:p>
      <w:pPr>
        <w:pStyle w:val="Qlalignjustify"/>
        <w:numPr>
          <w:ilvl w:val="0"/>
          <w:numId w:val="5"/>
        </w:numPr>
        <w:spacing w:lineRule="auto" w:line="276"/>
        <w:jc w:val="left"/>
        <w:rPr>
          <w:rFonts w:ascii="Arial Narrow" w:hAnsi="Arial Narrow"/>
          <w:sz w:val="24"/>
          <w:szCs w:val="24"/>
        </w:rPr>
      </w:pPr>
      <w:r>
        <w:rPr>
          <w:rFonts w:ascii="Arial Narrow" w:hAnsi="Arial Narrow"/>
          <w:sz w:val="24"/>
          <w:szCs w:val="24"/>
        </w:rPr>
        <w:t xml:space="preserve">przejrzyste, obiektywne i niedyskryminujące; </w:t>
      </w:r>
    </w:p>
    <w:p>
      <w:pPr>
        <w:pStyle w:val="Qlalignjustify"/>
        <w:numPr>
          <w:ilvl w:val="0"/>
          <w:numId w:val="5"/>
        </w:numPr>
        <w:spacing w:lineRule="auto" w:line="276"/>
        <w:jc w:val="left"/>
        <w:rPr>
          <w:rFonts w:ascii="Arial Narrow" w:hAnsi="Arial Narrow"/>
          <w:sz w:val="24"/>
          <w:szCs w:val="24"/>
        </w:rPr>
      </w:pPr>
      <w:r>
        <w:rPr>
          <w:rFonts w:ascii="Arial Narrow" w:hAnsi="Arial Narrow"/>
          <w:sz w:val="24"/>
          <w:szCs w:val="24"/>
        </w:rPr>
        <w:t>mierzalne oraz powinny posiadać dodatkowe opisy i definicje, pozwalające na ich właściwe zrozumienie i zastosowanie;</w:t>
      </w:r>
    </w:p>
    <w:p>
      <w:pPr>
        <w:pStyle w:val="Qlalignjustify"/>
        <w:numPr>
          <w:ilvl w:val="0"/>
          <w:numId w:val="5"/>
        </w:numPr>
        <w:spacing w:lineRule="auto" w:line="276"/>
        <w:jc w:val="left"/>
        <w:rPr>
          <w:rFonts w:ascii="Arial Narrow" w:hAnsi="Arial Narrow"/>
          <w:sz w:val="24"/>
          <w:szCs w:val="24"/>
        </w:rPr>
      </w:pPr>
      <w:r>
        <w:rPr>
          <w:rFonts w:ascii="Arial Narrow" w:hAnsi="Arial Narrow"/>
          <w:sz w:val="24"/>
          <w:szCs w:val="24"/>
        </w:rPr>
        <w:t>dookreślone w zakresie spełniania warunków przyznania określonej liczby punktów.</w:t>
      </w:r>
    </w:p>
    <w:p>
      <w:pPr>
        <w:pStyle w:val="Qlalignjustify"/>
        <w:spacing w:lineRule="auto" w:line="276"/>
        <w:jc w:val="left"/>
        <w:rPr>
          <w:rFonts w:ascii="Arial Narrow" w:hAnsi="Arial Narrow" w:eastAsia="Calibri"/>
          <w:color w:val="000000"/>
          <w:sz w:val="24"/>
          <w:szCs w:val="24"/>
          <w:lang w:eastAsia="en-US"/>
        </w:rPr>
      </w:pPr>
      <w:r>
        <w:rPr>
          <w:rFonts w:eastAsia="Calibri" w:ascii="Arial Narrow" w:hAnsi="Arial Narrow"/>
          <w:color w:val="000000"/>
          <w:sz w:val="24"/>
          <w:szCs w:val="24"/>
          <w:lang w:eastAsia="en-US"/>
        </w:rPr>
      </w:r>
    </w:p>
    <w:p>
      <w:pPr>
        <w:pStyle w:val="Qlalignjustify"/>
        <w:numPr>
          <w:ilvl w:val="0"/>
          <w:numId w:val="2"/>
        </w:numPr>
        <w:spacing w:lineRule="auto" w:line="276"/>
        <w:jc w:val="left"/>
        <w:rPr>
          <w:rFonts w:ascii="Arial Narrow" w:hAnsi="Arial Narrow"/>
          <w:sz w:val="24"/>
          <w:szCs w:val="24"/>
        </w:rPr>
      </w:pPr>
      <w:r>
        <w:rPr>
          <w:rFonts w:ascii="Arial Narrow" w:hAnsi="Arial Narrow"/>
          <w:sz w:val="24"/>
          <w:szCs w:val="24"/>
        </w:rPr>
        <w:t xml:space="preserve">Przygotowane Kryteria wyboru grantobiorców  – przed ich zatwierdzeniem, zostaną poddane konsultacjom wewnętrznym i zewnętrznym zgodnie z zapisami w LSR, w tym m. in. przez ich publikację na stronie internetowej LGD lub przy zastosowaniu metod partycypacyjnych, udostępniony zostanie np. formularz uwag. </w:t>
      </w:r>
    </w:p>
    <w:p>
      <w:pPr>
        <w:pStyle w:val="Qlalignjustify"/>
        <w:spacing w:lineRule="auto" w:line="276"/>
        <w:ind w:left="720" w:hanging="0"/>
        <w:jc w:val="left"/>
        <w:rPr>
          <w:rFonts w:ascii="Arial Narrow" w:hAnsi="Arial Narrow"/>
          <w:sz w:val="24"/>
          <w:szCs w:val="24"/>
        </w:rPr>
      </w:pPr>
      <w:r>
        <w:rPr>
          <w:rFonts w:ascii="Arial Narrow" w:hAnsi="Arial Narrow"/>
          <w:sz w:val="24"/>
          <w:szCs w:val="24"/>
        </w:rPr>
      </w:r>
    </w:p>
    <w:p>
      <w:pPr>
        <w:pStyle w:val="Qlalignjustify"/>
        <w:numPr>
          <w:ilvl w:val="0"/>
          <w:numId w:val="2"/>
        </w:numPr>
        <w:spacing w:lineRule="auto" w:line="276"/>
        <w:jc w:val="left"/>
        <w:rPr>
          <w:rFonts w:ascii="Arial Narrow" w:hAnsi="Arial Narrow"/>
          <w:sz w:val="24"/>
          <w:szCs w:val="24"/>
        </w:rPr>
      </w:pPr>
      <w:r>
        <w:rPr>
          <w:rFonts w:ascii="Arial Narrow" w:hAnsi="Arial Narrow"/>
          <w:sz w:val="24"/>
          <w:szCs w:val="24"/>
        </w:rPr>
        <w:t>Zasadę konsultacji kryteriów wyboru grantobiorców przed ich zatwierdzeniem, o których mowa w pkt. 5. stosuje się odpowiednio w przypadku zmiany kryteriów wyboru grantobiorców.</w:t>
      </w:r>
    </w:p>
    <w:p>
      <w:pPr>
        <w:pStyle w:val="Qlalignjustify"/>
        <w:spacing w:lineRule="auto" w:line="276"/>
        <w:ind w:left="720" w:hanging="0"/>
        <w:jc w:val="left"/>
        <w:rPr>
          <w:rFonts w:ascii="Arial Narrow" w:hAnsi="Arial Narrow"/>
          <w:sz w:val="24"/>
          <w:szCs w:val="24"/>
        </w:rPr>
      </w:pPr>
      <w:r>
        <w:rPr>
          <w:rFonts w:ascii="Arial Narrow" w:hAnsi="Arial Narrow"/>
          <w:sz w:val="24"/>
          <w:szCs w:val="24"/>
        </w:rPr>
      </w:r>
    </w:p>
    <w:p>
      <w:pPr>
        <w:pStyle w:val="Qlalignjustify"/>
        <w:numPr>
          <w:ilvl w:val="0"/>
          <w:numId w:val="2"/>
        </w:numPr>
        <w:spacing w:lineRule="auto" w:line="276"/>
        <w:jc w:val="left"/>
        <w:rPr>
          <w:rFonts w:ascii="Arial Narrow" w:hAnsi="Arial Narrow"/>
          <w:sz w:val="24"/>
          <w:szCs w:val="24"/>
        </w:rPr>
      </w:pPr>
      <w:r>
        <w:rPr>
          <w:rFonts w:ascii="Arial Narrow" w:hAnsi="Arial Narrow"/>
          <w:sz w:val="24"/>
          <w:szCs w:val="24"/>
        </w:rPr>
        <w:t>Konsultacja kryteriów wyboru grantobiorców przed ich zatwierdzeniem przez Zarząd ma na celu:</w:t>
      </w:r>
    </w:p>
    <w:p>
      <w:pPr>
        <w:pStyle w:val="Qlalignjustify"/>
        <w:numPr>
          <w:ilvl w:val="0"/>
          <w:numId w:val="6"/>
        </w:numPr>
        <w:spacing w:lineRule="auto" w:line="276"/>
        <w:jc w:val="left"/>
        <w:rPr>
          <w:rFonts w:ascii="Arial Narrow" w:hAnsi="Arial Narrow"/>
          <w:sz w:val="24"/>
          <w:szCs w:val="24"/>
        </w:rPr>
      </w:pPr>
      <w:r>
        <w:rPr>
          <w:rFonts w:ascii="Arial Narrow" w:hAnsi="Arial Narrow"/>
          <w:sz w:val="24"/>
          <w:szCs w:val="24"/>
        </w:rPr>
        <w:t>wypracowanie kryteriów wyboru grantobiorców, które pozwolą wyłonić grantobiorców najpełniej wpisujących się w realizację przedsięwzięć i celów LSR;</w:t>
      </w:r>
    </w:p>
    <w:p>
      <w:pPr>
        <w:pStyle w:val="Qlalignjustify"/>
        <w:numPr>
          <w:ilvl w:val="0"/>
          <w:numId w:val="6"/>
        </w:numPr>
        <w:spacing w:lineRule="auto" w:line="276"/>
        <w:jc w:val="left"/>
        <w:rPr>
          <w:rFonts w:ascii="Arial Narrow" w:hAnsi="Arial Narrow"/>
          <w:sz w:val="24"/>
          <w:szCs w:val="24"/>
        </w:rPr>
      </w:pPr>
      <w:r>
        <w:rPr>
          <w:rFonts w:ascii="Arial Narrow" w:hAnsi="Arial Narrow"/>
          <w:sz w:val="24"/>
          <w:szCs w:val="24"/>
        </w:rPr>
        <w:t>wypracowanie precyzyjnych i zrozumiałych dla wnioskodawców kryteriów wyboru grantobiorców, które w toku ich stosowania nie będą budzić wątpliwości interpretacyjnych wśród wnioskodawców, a także innych zainteresowanych podmiotów i organów (wypracowanie niebudzących wątpliwości interpretacyjnych kryteriów wyboru grantobiorców). Uniknięcie błędów w konstrukcji kryteriów wyboru grantobiorców, polegających zwłaszcza na użyciu niejasnych lub nieostrych (mało precyzyjnych pojęć).</w:t>
      </w:r>
    </w:p>
    <w:p>
      <w:pPr>
        <w:pStyle w:val="Qlalignjustify"/>
        <w:spacing w:lineRule="auto" w:line="276"/>
        <w:ind w:left="360" w:hanging="0"/>
        <w:jc w:val="left"/>
        <w:rPr>
          <w:rFonts w:ascii="Arial Narrow" w:hAnsi="Arial Narrow"/>
          <w:sz w:val="24"/>
          <w:szCs w:val="24"/>
        </w:rPr>
      </w:pPr>
      <w:r>
        <w:rPr>
          <w:rFonts w:ascii="Arial Narrow" w:hAnsi="Arial Narrow"/>
          <w:sz w:val="24"/>
          <w:szCs w:val="24"/>
        </w:rPr>
      </w:r>
    </w:p>
    <w:p>
      <w:pPr>
        <w:pStyle w:val="Qlalignjustify"/>
        <w:numPr>
          <w:ilvl w:val="0"/>
          <w:numId w:val="2"/>
        </w:numPr>
        <w:spacing w:lineRule="auto" w:line="276"/>
        <w:jc w:val="left"/>
        <w:rPr>
          <w:rFonts w:ascii="Arial Narrow" w:hAnsi="Arial Narrow"/>
          <w:sz w:val="24"/>
          <w:szCs w:val="24"/>
        </w:rPr>
      </w:pPr>
      <w:r>
        <w:rPr>
          <w:rFonts w:ascii="Arial Narrow" w:hAnsi="Arial Narrow"/>
          <w:sz w:val="24"/>
          <w:szCs w:val="24"/>
        </w:rPr>
        <w:t>Kryteria wyboru grantobiorców podlegają zmianie w przypadku:</w:t>
      </w:r>
    </w:p>
    <w:p>
      <w:pPr>
        <w:pStyle w:val="Qlalignjustify"/>
        <w:numPr>
          <w:ilvl w:val="1"/>
          <w:numId w:val="7"/>
        </w:numPr>
        <w:spacing w:lineRule="auto" w:line="276"/>
        <w:jc w:val="left"/>
        <w:rPr>
          <w:rFonts w:ascii="Arial Narrow" w:hAnsi="Arial Narrow"/>
          <w:sz w:val="24"/>
          <w:szCs w:val="24"/>
        </w:rPr>
      </w:pPr>
      <w:r>
        <w:rPr>
          <w:rFonts w:ascii="Arial Narrow" w:hAnsi="Arial Narrow"/>
          <w:sz w:val="24"/>
          <w:szCs w:val="24"/>
        </w:rPr>
        <w:t>wskazania błędów w sformułowaniu poszczególnych kryteriów przez Zarząd Województwa;</w:t>
      </w:r>
    </w:p>
    <w:p>
      <w:pPr>
        <w:pStyle w:val="Qlalignjustify"/>
        <w:numPr>
          <w:ilvl w:val="1"/>
          <w:numId w:val="7"/>
        </w:numPr>
        <w:spacing w:lineRule="auto" w:line="276"/>
        <w:jc w:val="left"/>
        <w:rPr>
          <w:rFonts w:ascii="Arial Narrow" w:hAnsi="Arial Narrow"/>
          <w:sz w:val="24"/>
          <w:szCs w:val="24"/>
        </w:rPr>
      </w:pPr>
      <w:r>
        <w:rPr>
          <w:rFonts w:ascii="Arial Narrow" w:hAnsi="Arial Narrow"/>
          <w:sz w:val="24"/>
          <w:szCs w:val="24"/>
        </w:rPr>
        <w:t>wniosku Przewodniczącego Rady LGD o dokonanie zmiany kryteriów, w związku z wątpliwościami interpretacyjnymi w czasie oceny grantobiorców przez Radę;</w:t>
      </w:r>
    </w:p>
    <w:p>
      <w:pPr>
        <w:pStyle w:val="Qlalignjustify"/>
        <w:numPr>
          <w:ilvl w:val="1"/>
          <w:numId w:val="7"/>
        </w:numPr>
        <w:spacing w:lineRule="auto" w:line="276"/>
        <w:jc w:val="left"/>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wniosku Zarządu LGD BD, Dyrektora Biura  (w liczbie minimum połowy członków podpisanych pod wnioskiem);</w:t>
      </w:r>
    </w:p>
    <w:p>
      <w:pPr>
        <w:pStyle w:val="Qlalignjustify"/>
        <w:numPr>
          <w:ilvl w:val="1"/>
          <w:numId w:val="7"/>
        </w:numPr>
        <w:spacing w:lineRule="auto" w:line="276"/>
        <w:jc w:val="left"/>
        <w:rPr>
          <w:rFonts w:ascii="Arial Narrow" w:hAnsi="Arial Narrow"/>
          <w:sz w:val="24"/>
          <w:szCs w:val="24"/>
        </w:rPr>
      </w:pPr>
      <w:r>
        <w:rPr>
          <w:rFonts w:ascii="Arial Narrow" w:hAnsi="Arial Narrow"/>
          <w:sz w:val="24"/>
          <w:szCs w:val="24"/>
        </w:rPr>
        <w:t xml:space="preserve">wskazania błędów w sformułowaniu kryteriów w czasie prowadzonych konsultacji wewnętrznych i zewnętrznych, o których mowa w pkt. 5. </w:t>
      </w:r>
    </w:p>
    <w:p>
      <w:pPr>
        <w:pStyle w:val="Qlalignjustify"/>
        <w:spacing w:lineRule="auto" w:line="276"/>
        <w:ind w:left="720" w:hanging="0"/>
        <w:jc w:val="left"/>
        <w:rPr>
          <w:rFonts w:ascii="Arial Narrow" w:hAnsi="Arial Narrow"/>
          <w:sz w:val="24"/>
          <w:szCs w:val="24"/>
        </w:rPr>
      </w:pPr>
      <w:r>
        <w:rPr>
          <w:rFonts w:ascii="Arial Narrow" w:hAnsi="Arial Narrow"/>
          <w:sz w:val="24"/>
          <w:szCs w:val="24"/>
        </w:rPr>
      </w:r>
    </w:p>
    <w:p>
      <w:pPr>
        <w:pStyle w:val="Qlalignjustify"/>
        <w:numPr>
          <w:ilvl w:val="0"/>
          <w:numId w:val="2"/>
        </w:numPr>
        <w:spacing w:lineRule="auto" w:line="276"/>
        <w:ind w:left="425" w:hanging="360"/>
        <w:jc w:val="left"/>
        <w:rPr>
          <w:rFonts w:ascii="Arial Narrow" w:hAnsi="Arial Narrow"/>
          <w:sz w:val="24"/>
          <w:szCs w:val="24"/>
        </w:rPr>
      </w:pPr>
      <w:r>
        <w:rPr>
          <w:rFonts w:ascii="Arial Narrow" w:hAnsi="Arial Narrow"/>
          <w:sz w:val="24"/>
          <w:szCs w:val="24"/>
        </w:rPr>
        <w:t>Za prawidłowy przebieg procedury przygotowania kryteriów wyboru grantobiorców i wprowadzania zmian do tych kryteriów odpowiedzialny jest Zarząd LGD BD.</w:t>
      </w:r>
    </w:p>
    <w:p>
      <w:pPr>
        <w:pStyle w:val="Qlalignjustify"/>
        <w:spacing w:lineRule="auto" w:line="276"/>
        <w:ind w:left="425" w:hanging="0"/>
        <w:jc w:val="left"/>
        <w:rPr>
          <w:rFonts w:ascii="Arial Narrow" w:hAnsi="Arial Narrow"/>
          <w:sz w:val="24"/>
          <w:szCs w:val="24"/>
        </w:rPr>
      </w:pPr>
      <w:r>
        <w:rPr>
          <w:rFonts w:ascii="Arial Narrow" w:hAnsi="Arial Narrow"/>
          <w:sz w:val="24"/>
          <w:szCs w:val="24"/>
        </w:rPr>
      </w:r>
    </w:p>
    <w:p>
      <w:pPr>
        <w:pStyle w:val="Qlalignjustify"/>
        <w:numPr>
          <w:ilvl w:val="0"/>
          <w:numId w:val="2"/>
        </w:numPr>
        <w:spacing w:lineRule="auto" w:line="276"/>
        <w:ind w:left="425" w:hanging="360"/>
        <w:jc w:val="left"/>
        <w:rPr>
          <w:rFonts w:ascii="Arial Narrow" w:hAnsi="Arial Narrow"/>
          <w:sz w:val="24"/>
          <w:szCs w:val="24"/>
        </w:rPr>
      </w:pPr>
      <w:r>
        <w:rPr>
          <w:rFonts w:ascii="Arial Narrow" w:hAnsi="Arial Narrow"/>
          <w:sz w:val="24"/>
          <w:szCs w:val="24"/>
        </w:rPr>
        <w:t>Podjęcie uchwały w sprawie zatwierdzenia lub zmiany lokalnych kryteriów wyboru grantobiorców należy do kompetencji Zarządu LGD BD.</w:t>
      </w:r>
    </w:p>
    <w:p>
      <w:pPr>
        <w:pStyle w:val="Qlalignjustify"/>
        <w:spacing w:lineRule="auto" w:line="276"/>
        <w:ind w:left="425" w:hanging="0"/>
        <w:jc w:val="left"/>
        <w:rPr>
          <w:rFonts w:ascii="Arial Narrow" w:hAnsi="Arial Narrow"/>
          <w:sz w:val="24"/>
          <w:szCs w:val="24"/>
        </w:rPr>
      </w:pPr>
      <w:r>
        <w:rPr>
          <w:rFonts w:ascii="Arial Narrow" w:hAnsi="Arial Narrow"/>
          <w:sz w:val="24"/>
          <w:szCs w:val="24"/>
        </w:rPr>
      </w:r>
    </w:p>
    <w:p>
      <w:pPr>
        <w:pStyle w:val="Qlalignjustify"/>
        <w:numPr>
          <w:ilvl w:val="0"/>
          <w:numId w:val="2"/>
        </w:numPr>
        <w:spacing w:lineRule="auto" w:line="276"/>
        <w:ind w:left="425" w:hanging="360"/>
        <w:jc w:val="left"/>
        <w:rPr>
          <w:rFonts w:ascii="Arial Narrow" w:hAnsi="Arial Narrow"/>
          <w:sz w:val="24"/>
          <w:szCs w:val="24"/>
        </w:rPr>
      </w:pPr>
      <w:r>
        <w:rPr>
          <w:rFonts w:ascii="Arial Narrow" w:hAnsi="Arial Narrow"/>
          <w:sz w:val="24"/>
          <w:szCs w:val="24"/>
        </w:rPr>
        <w:t xml:space="preserve">Zatwierdzone kryteria wyboru grantobiorców a także ich zmiany są publikowane  na stronie internetowej LGD. </w:t>
      </w:r>
    </w:p>
    <w:p>
      <w:pPr>
        <w:pStyle w:val="Normal"/>
        <w:spacing w:before="0" w:after="0"/>
        <w:rPr>
          <w:rFonts w:ascii="Arial Narrow" w:hAnsi="Arial Narrow"/>
        </w:rPr>
      </w:pPr>
      <w:r>
        <w:rPr>
          <w:rFonts w:ascii="Arial Narrow" w:hAnsi="Arial Narrow"/>
        </w:rPr>
      </w:r>
    </w:p>
    <w:p>
      <w:pPr>
        <w:pStyle w:val="Normal"/>
        <w:spacing w:before="0" w:after="200"/>
        <w:rPr>
          <w:sz w:val="24"/>
        </w:rPr>
      </w:pPr>
      <w:r>
        <w:rPr/>
      </w:r>
    </w:p>
    <w:sectPr>
      <w:headerReference w:type="default" r:id="rId5"/>
      <w:footerReference w:type="default" r:id="rId6"/>
      <w:type w:val="nextPage"/>
      <w:pgSz w:w="11906" w:h="16838"/>
      <w:pgMar w:left="1418" w:right="1418" w:gutter="0" w:header="284" w:top="1701"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Arial Narrow">
    <w:charset w:val="ee"/>
    <w:family w:val="roman"/>
    <w:pitch w:val="variable"/>
  </w:font>
  <w:font w:name="Arial Narrow">
    <w:charset w:val="01"/>
    <w:family w:val="swiss"/>
    <w:pitch w:val="variable"/>
  </w:font>
  <w:font w:name="Times New Roman">
    <w:charset w:val="ee"/>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28395202"/>
    </w:sdtPr>
    <w:sdtContent>
      <w:p>
        <w:pPr>
          <w:pStyle w:val="Stopka"/>
          <w:pBdr>
            <w:top w:val="single" w:sz="4" w:space="1" w:color="D9D9D9"/>
          </w:pBdr>
          <w:jc w:val="right"/>
          <w:rPr/>
        </w:pPr>
        <w:r>
          <w:rPr/>
          <w:fldChar w:fldCharType="begin"/>
        </w:r>
        <w:r>
          <w:rPr/>
          <w:instrText xml:space="preserve"> PAGE </w:instrText>
        </w:r>
        <w:r>
          <w:rPr/>
          <w:fldChar w:fldCharType="separate"/>
        </w:r>
        <w:r>
          <w:rPr/>
          <w:t>5</w:t>
        </w:r>
        <w:r>
          <w:rPr/>
          <w:fldChar w:fldCharType="end"/>
        </w:r>
        <w:r>
          <w:rPr/>
          <w:t xml:space="preserve"> </w:t>
        </w:r>
        <w:r>
          <w:rPr/>
          <w:t xml:space="preserve">| </w:t>
        </w:r>
        <w:r>
          <w:rPr>
            <w:color w:val="7F7F7F" w:themeColor="background1" w:themeShade="7f"/>
            <w:spacing w:val="60"/>
          </w:rPr>
          <w:t>Strona</w:t>
        </w:r>
      </w:p>
    </w:sdtContent>
  </w:sdt>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86493850"/>
    </w:sdtPr>
    <w:sdtContent>
      <w:p>
        <w:pPr>
          <w:pStyle w:val="Stopka"/>
          <w:pBdr>
            <w:top w:val="single" w:sz="4" w:space="1" w:color="D9D9D9"/>
          </w:pBdr>
          <w:jc w:val="right"/>
          <w:rPr>
            <w:rFonts w:ascii="Arial Narrow" w:hAnsi="Arial Narrow"/>
            <w:color w:val="7F7F7F" w:themeColor="background1" w:themeShade="7f"/>
            <w:spacing w:val="60"/>
          </w:rPr>
        </w:pP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Pr>
            <w:rFonts w:ascii="Arial Narrow" w:hAnsi="Arial Narrow"/>
          </w:rPr>
          <w:t>14</w:t>
        </w:r>
        <w:r>
          <w:rPr>
            <w:rFonts w:ascii="Arial Narrow" w:hAnsi="Arial Narrow"/>
          </w:rPr>
          <w:fldChar w:fldCharType="end"/>
        </w:r>
        <w:r>
          <w:rPr>
            <w:rFonts w:ascii="Arial Narrow" w:hAnsi="Arial Narrow"/>
          </w:rPr>
          <w:t xml:space="preserve"> </w:t>
        </w:r>
        <w:r>
          <w:rPr>
            <w:rFonts w:ascii="Arial Narrow" w:hAnsi="Arial Narrow"/>
          </w:rPr>
          <w:t xml:space="preserve">| </w:t>
        </w:r>
        <w:r>
          <w:rPr>
            <w:rFonts w:ascii="Arial Narrow" w:hAnsi="Arial Narrow"/>
            <w:color w:val="7F7F7F" w:themeColor="background1" w:themeShade="7f"/>
            <w:spacing w:val="60"/>
          </w:rPr>
          <w:t>Strona</w:t>
        </w:r>
      </w:p>
      <w:p>
        <w:pPr>
          <w:pStyle w:val="Normal"/>
          <w:spacing w:lineRule="auto" w:line="240" w:before="0" w:after="0"/>
          <w:rPr>
            <w:rFonts w:ascii="Arial Narrow" w:hAnsi="Arial Narrow"/>
            <w:color w:val="7F7F7F" w:themeColor="background1" w:themeShade="7f"/>
            <w:spacing w:val="60"/>
            <w:sz w:val="20"/>
          </w:rPr>
        </w:pPr>
        <w:r>
          <w:rPr>
            <w:rFonts w:ascii="Arial Narrow" w:hAnsi="Arial Narrow"/>
            <w:color w:val="7F7F7F" w:themeColor="background1" w:themeShade="7f"/>
            <w:spacing w:val="60"/>
            <w:sz w:val="20"/>
          </w:rPr>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center"/>
      <w:rPr/>
    </w:pPr>
    <w:r>
      <w:rPr/>
      <w:drawing>
        <wp:inline distT="0" distB="0" distL="0" distR="0">
          <wp:extent cx="5759450" cy="546735"/>
          <wp:effectExtent l="0" t="0" r="0" b="0"/>
          <wp:docPr id="2" name="Obraz2"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center"/>
      <w:rPr/>
    </w:pPr>
    <w:r>
      <w:rPr/>
      <w:drawing>
        <wp:inline distT="0" distB="0" distL="0" distR="0">
          <wp:extent cx="5759450" cy="546735"/>
          <wp:effectExtent l="0" t="0" r="0" b="0"/>
          <wp:docPr id="3" name="Obraz3"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720" w:hanging="360"/>
      </w:pPr>
      <w:rPr/>
    </w:lvl>
    <w:lvl w:ilvl="1">
      <w:start w:val="0"/>
      <w:numFmt w:val="bullet"/>
      <w:lvlText w:val="•"/>
      <w:lvlJc w:val="left"/>
      <w:pPr>
        <w:tabs>
          <w:tab w:val="num" w:pos="0"/>
        </w:tabs>
        <w:ind w:left="1305" w:hanging="225"/>
      </w:pPr>
      <w:rPr>
        <w:rFonts w:ascii="Arial" w:hAnsi="Arial" w:cs="Aria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360" w:hanging="360"/>
      </w:pPr>
      <w:rPr>
        <w:i w:val="false"/>
        <w:iCs w:val="false"/>
      </w:rPr>
    </w:lvl>
    <w:lvl w:ilvl="1">
      <w:start w:val="1"/>
      <w:numFmt w:val="decimal"/>
      <w:lvlText w:val="%2)"/>
      <w:lvlJc w:val="left"/>
      <w:pPr>
        <w:tabs>
          <w:tab w:val="num" w:pos="0"/>
        </w:tabs>
        <w:ind w:left="72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688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semiHidden/>
    <w:qFormat/>
    <w:rsid w:val="00484175"/>
    <w:rPr/>
  </w:style>
  <w:style w:type="character" w:styleId="StopkaZnak" w:customStyle="1">
    <w:name w:val="Stopka Znak"/>
    <w:basedOn w:val="DefaultParagraphFont"/>
    <w:uiPriority w:val="99"/>
    <w:qFormat/>
    <w:rsid w:val="00484175"/>
    <w:rPr/>
  </w:style>
  <w:style w:type="character" w:styleId="TekstprzypisudolnegoZnak" w:customStyle="1">
    <w:name w:val="Tekst przypisu dolnego Znak"/>
    <w:basedOn w:val="DefaultParagraphFont"/>
    <w:uiPriority w:val="99"/>
    <w:qFormat/>
    <w:rsid w:val="008f222b"/>
    <w:rPr>
      <w:rFonts w:ascii="Calibri" w:hAnsi="Calibri" w:eastAsia="Calibri" w:cs="Times New Roman"/>
      <w:sz w:val="20"/>
      <w:szCs w:val="20"/>
    </w:rPr>
  </w:style>
  <w:style w:type="character" w:styleId="Zakotwiczenieprzypisudolnego" w:customStyle="1">
    <w:name w:val="Zakotwiczenie przypisu dolnego"/>
    <w:rPr>
      <w:vertAlign w:val="superscript"/>
    </w:rPr>
  </w:style>
  <w:style w:type="character" w:styleId="FootnoteCharacters">
    <w:name w:val="Footnote Characters"/>
    <w:basedOn w:val="DefaultParagraphFont"/>
    <w:uiPriority w:val="99"/>
    <w:semiHidden/>
    <w:unhideWhenUsed/>
    <w:qFormat/>
    <w:rsid w:val="004e6ad6"/>
    <w:rPr>
      <w:vertAlign w:val="superscript"/>
    </w:rPr>
  </w:style>
  <w:style w:type="character" w:styleId="TekstdymkaZnak" w:customStyle="1">
    <w:name w:val="Tekst dymka Znak"/>
    <w:basedOn w:val="DefaultParagraphFont"/>
    <w:link w:val="BalloonText"/>
    <w:uiPriority w:val="99"/>
    <w:semiHidden/>
    <w:qFormat/>
    <w:rsid w:val="00df1a04"/>
    <w:rPr>
      <w:rFonts w:ascii="Tahoma" w:hAnsi="Tahoma" w:cs="Tahoma"/>
      <w:sz w:val="16"/>
      <w:szCs w:val="16"/>
    </w:rPr>
  </w:style>
  <w:style w:type="character" w:styleId="AkapitzlistZnak" w:customStyle="1">
    <w:name w:val="Akapit z listą Znak"/>
    <w:link w:val="ListParagraph"/>
    <w:uiPriority w:val="34"/>
    <w:qFormat/>
    <w:locked/>
    <w:rsid w:val="00206ff5"/>
    <w:rPr>
      <w:rFonts w:ascii="Calibri" w:hAnsi="Calibri" w:eastAsia="Calibri" w:cs="Times New Roman"/>
    </w:rPr>
  </w:style>
  <w:style w:type="character" w:styleId="Annotationreference">
    <w:name w:val="annotation reference"/>
    <w:basedOn w:val="DefaultParagraphFont"/>
    <w:uiPriority w:val="99"/>
    <w:semiHidden/>
    <w:unhideWhenUsed/>
    <w:qFormat/>
    <w:rsid w:val="00206ff5"/>
    <w:rPr>
      <w:sz w:val="16"/>
      <w:szCs w:val="16"/>
    </w:rPr>
  </w:style>
  <w:style w:type="character" w:styleId="Czeinternetowe" w:customStyle="1">
    <w:name w:val="Łącze internetowe"/>
    <w:basedOn w:val="DefaultParagraphFont"/>
    <w:uiPriority w:val="99"/>
    <w:unhideWhenUsed/>
    <w:rsid w:val="00281326"/>
    <w:rPr>
      <w:color w:val="0000FF" w:themeColor="hyperlink"/>
      <w:u w:val="single"/>
    </w:rPr>
  </w:style>
  <w:style w:type="character" w:styleId="TekstkomentarzaZnak" w:customStyle="1">
    <w:name w:val="Tekst komentarza Znak"/>
    <w:basedOn w:val="DefaultParagraphFont"/>
    <w:link w:val="Annotationtext"/>
    <w:uiPriority w:val="99"/>
    <w:semiHidden/>
    <w:qFormat/>
    <w:rsid w:val="007d4dd7"/>
    <w:rPr>
      <w:sz w:val="20"/>
      <w:szCs w:val="20"/>
    </w:rPr>
  </w:style>
  <w:style w:type="character" w:styleId="TematkomentarzaZnak" w:customStyle="1">
    <w:name w:val="Temat komentarza Znak"/>
    <w:basedOn w:val="TekstkomentarzaZnak"/>
    <w:link w:val="Annotationsubject"/>
    <w:uiPriority w:val="99"/>
    <w:semiHidden/>
    <w:qFormat/>
    <w:rsid w:val="007d4dd7"/>
    <w:rPr>
      <w:b/>
      <w:bCs/>
      <w:sz w:val="20"/>
      <w:szCs w:val="20"/>
    </w:rPr>
  </w:style>
  <w:style w:type="character" w:styleId="Znakiprzypiswdolnych" w:customStyle="1">
    <w:name w:val="Znaki przypisów dolnych"/>
    <w:qFormat/>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semiHidden/>
    <w:unhideWhenUsed/>
    <w:rsid w:val="00484175"/>
    <w:pPr>
      <w:tabs>
        <w:tab w:val="clear" w:pos="708"/>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rsid w:val="00484175"/>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unhideWhenUsed/>
    <w:rsid w:val="008f222b"/>
    <w:pPr/>
    <w:rPr>
      <w:rFonts w:ascii="Calibri" w:hAnsi="Calibri" w:eastAsia="Calibri" w:cs="Times New Roman"/>
      <w:sz w:val="20"/>
      <w:szCs w:val="20"/>
    </w:rPr>
  </w:style>
  <w:style w:type="paragraph" w:styleId="ListParagraph">
    <w:name w:val="List Paragraph"/>
    <w:basedOn w:val="Normal"/>
    <w:link w:val="AkapitzlistZnak"/>
    <w:uiPriority w:val="34"/>
    <w:qFormat/>
    <w:rsid w:val="00db60a7"/>
    <w:pPr>
      <w:spacing w:before="0" w:after="200"/>
      <w:ind w:left="720" w:hanging="0"/>
      <w:contextualSpacing/>
    </w:pPr>
    <w:rPr>
      <w:rFonts w:ascii="Calibri" w:hAnsi="Calibri" w:eastAsia="Calibri" w:cs="Times New Roman"/>
    </w:rPr>
  </w:style>
  <w:style w:type="paragraph" w:styleId="BalloonText">
    <w:name w:val="Balloon Text"/>
    <w:basedOn w:val="Normal"/>
    <w:link w:val="TekstdymkaZnak"/>
    <w:uiPriority w:val="99"/>
    <w:semiHidden/>
    <w:unhideWhenUsed/>
    <w:qFormat/>
    <w:rsid w:val="00df1a04"/>
    <w:pPr>
      <w:spacing w:lineRule="auto" w:line="240" w:before="0" w:after="0"/>
    </w:pPr>
    <w:rPr>
      <w:rFonts w:ascii="Tahoma" w:hAnsi="Tahoma" w:cs="Tahoma"/>
      <w:sz w:val="16"/>
      <w:szCs w:val="16"/>
    </w:rPr>
  </w:style>
  <w:style w:type="paragraph" w:styleId="NoSpacing">
    <w:name w:val="No Spacing"/>
    <w:uiPriority w:val="1"/>
    <w:qFormat/>
    <w:rsid w:val="00206ff5"/>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Default" w:customStyle="1">
    <w:name w:val="Default"/>
    <w:qFormat/>
    <w:rsid w:val="00206ff5"/>
    <w:pPr>
      <w:widowControl/>
      <w:suppressAutoHyphens w:val="true"/>
      <w:bidi w:val="0"/>
      <w:spacing w:before="0" w:after="0"/>
      <w:jc w:val="left"/>
    </w:pPr>
    <w:rPr>
      <w:rFonts w:ascii="Arial" w:hAnsi="Arial" w:eastAsia="Calibri" w:cs="Arial"/>
      <w:color w:val="000000"/>
      <w:kern w:val="0"/>
      <w:sz w:val="24"/>
      <w:szCs w:val="24"/>
      <w:lang w:val="pl-PL" w:eastAsia="en-US" w:bidi="ar-SA"/>
    </w:rPr>
  </w:style>
  <w:style w:type="paragraph" w:styleId="Annotationtext">
    <w:name w:val="annotation text"/>
    <w:basedOn w:val="Normal"/>
    <w:link w:val="TekstkomentarzaZnak"/>
    <w:uiPriority w:val="99"/>
    <w:semiHidden/>
    <w:unhideWhenUsed/>
    <w:qFormat/>
    <w:rsid w:val="007d4dd7"/>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7d4dd7"/>
    <w:pPr/>
    <w:rPr>
      <w:b/>
      <w:bCs/>
    </w:rPr>
  </w:style>
  <w:style w:type="paragraph" w:styleId="Qlalignjustify" w:customStyle="1">
    <w:name w:val="ql-align-justify"/>
    <w:basedOn w:val="Normal"/>
    <w:qFormat/>
    <w:pPr>
      <w:spacing w:lineRule="auto" w:line="240" w:before="0" w:after="0"/>
      <w:jc w:val="both"/>
    </w:pPr>
    <w:rPr>
      <w:rFonts w:ascii="Arial" w:hAnsi="Arial" w:eastAsia="Times New Roman" w:cs="Times New Roman"/>
      <w:sz w:val="20"/>
      <w:szCs w:val="20"/>
      <w:lang w:eastAsia="zh-CN"/>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db60a7"/>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63E72-2EE9-42AF-B8D1-60604842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Application>LibreOffice/7.3.0.3$Windows_X86_64 LibreOffice_project/0f246aa12d0eee4a0f7adcefbf7c878fc2238db3</Application>
  <AppVersion>15.0000</AppVersion>
  <Pages>14</Pages>
  <Words>4284</Words>
  <Characters>28248</Characters>
  <CharactersWithSpaces>32226</CharactersWithSpaces>
  <Paragraphs>372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2024-04-03T12:42:00Z</dcterms:created>
  <dc:creator>urszula.mroz</dc:creator>
  <dc:description/>
  <dc:language>pl-PL</dc:language>
  <cp:lastModifiedBy/>
  <cp:lastPrinted>2025-02-06T09:54:30Z</cp:lastPrinted>
  <dcterms:modified xsi:type="dcterms:W3CDTF">2025-02-07T12:53:36Z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